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39C03" w14:textId="72ADC69E" w:rsidR="006255E7" w:rsidRPr="00DE3FC8" w:rsidRDefault="006255E7" w:rsidP="006255E7">
      <w:pPr>
        <w:pStyle w:val="3GPPHeader"/>
        <w:spacing w:after="60"/>
        <w:rPr>
          <w:sz w:val="32"/>
          <w:szCs w:val="32"/>
          <w:highlight w:val="yellow"/>
          <w:lang w:val="en-US"/>
        </w:rPr>
      </w:pPr>
      <w:r w:rsidRPr="00DE3FC8">
        <w:rPr>
          <w:lang w:val="en-US"/>
        </w:rPr>
        <w:t>3GPP TSG-RAN WG2 #1</w:t>
      </w:r>
      <w:r w:rsidR="00987313">
        <w:rPr>
          <w:lang w:val="en-US"/>
        </w:rPr>
        <w:t>2</w:t>
      </w:r>
      <w:r w:rsidR="00352C96">
        <w:rPr>
          <w:lang w:val="en-US"/>
        </w:rPr>
        <w:t>9</w:t>
      </w:r>
      <w:r w:rsidR="009B2FBA">
        <w:rPr>
          <w:lang w:val="en-US"/>
        </w:rPr>
        <w:t>bis</w:t>
      </w:r>
      <w:r w:rsidRPr="00DE3FC8">
        <w:rPr>
          <w:lang w:val="en-US"/>
        </w:rPr>
        <w:tab/>
      </w:r>
      <w:r w:rsidR="00374D8D" w:rsidRPr="00374D8D">
        <w:rPr>
          <w:bCs/>
        </w:rPr>
        <w:t>R2-2502304</w:t>
      </w:r>
    </w:p>
    <w:p w14:paraId="23210CC3" w14:textId="77777777" w:rsidR="003735CD" w:rsidRPr="000D65ED" w:rsidRDefault="003735CD" w:rsidP="003735CD">
      <w:pPr>
        <w:pStyle w:val="3GPPHeader"/>
        <w:spacing w:after="60"/>
        <w:jc w:val="left"/>
        <w:rPr>
          <w:b w:val="0"/>
          <w:strike/>
        </w:rPr>
      </w:pPr>
      <w:r w:rsidRPr="00444E12">
        <w:rPr>
          <w:bCs/>
          <w:lang w:val="en-US"/>
        </w:rPr>
        <w:t>Wuhan, China, April 7</w:t>
      </w:r>
      <w:r w:rsidRPr="00444E12">
        <w:rPr>
          <w:bCs/>
          <w:vertAlign w:val="superscript"/>
          <w:lang w:val="en-US"/>
        </w:rPr>
        <w:t>th</w:t>
      </w:r>
      <w:r w:rsidRPr="00444E12">
        <w:rPr>
          <w:bCs/>
          <w:lang w:val="en-US"/>
        </w:rPr>
        <w:t xml:space="preserve"> </w:t>
      </w:r>
      <w:r w:rsidRPr="00444E12">
        <w:rPr>
          <w:bCs/>
          <w:lang w:val="en-US"/>
        </w:rPr>
        <w:t>– 11</w:t>
      </w:r>
      <w:r w:rsidRPr="00444E12">
        <w:rPr>
          <w:bCs/>
          <w:vertAlign w:val="superscript"/>
          <w:lang w:val="en-US"/>
        </w:rPr>
        <w:t>th</w:t>
      </w:r>
      <w:r w:rsidRPr="00444E12">
        <w:rPr>
          <w:bCs/>
          <w:lang w:val="en-US"/>
        </w:rPr>
        <w:t>, 2025</w:t>
      </w:r>
    </w:p>
    <w:p w14:paraId="432B3E09" w14:textId="77777777" w:rsidR="00E90E49" w:rsidRPr="00CE0424" w:rsidRDefault="00E90E49" w:rsidP="00357380">
      <w:pPr>
        <w:pStyle w:val="3GPPHeader"/>
      </w:pPr>
    </w:p>
    <w:p w14:paraId="6CF7B12A" w14:textId="77B9938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C7D1F">
        <w:rPr>
          <w:sz w:val="22"/>
          <w:szCs w:val="22"/>
        </w:rPr>
        <w:t>8.</w:t>
      </w:r>
      <w:r w:rsidR="00591234">
        <w:rPr>
          <w:sz w:val="22"/>
          <w:szCs w:val="22"/>
        </w:rPr>
        <w:t>12.</w:t>
      </w:r>
      <w:r w:rsidR="003F639E">
        <w:rPr>
          <w:sz w:val="22"/>
          <w:szCs w:val="22"/>
        </w:rPr>
        <w:t>2</w:t>
      </w:r>
    </w:p>
    <w:p w14:paraId="7554868D" w14:textId="19853508"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117CDB36" w:rsidR="00E90E49" w:rsidRDefault="003D3C45" w:rsidP="00311702">
      <w:pPr>
        <w:pStyle w:val="3GPPHeader"/>
        <w:rPr>
          <w:sz w:val="22"/>
          <w:szCs w:val="22"/>
        </w:rPr>
      </w:pPr>
      <w:r w:rsidRPr="7CE692DB">
        <w:rPr>
          <w:sz w:val="22"/>
          <w:szCs w:val="22"/>
        </w:rPr>
        <w:t>Title:</w:t>
      </w:r>
      <w:r>
        <w:tab/>
      </w:r>
      <w:r w:rsidR="004205A9">
        <w:rPr>
          <w:sz w:val="22"/>
          <w:szCs w:val="22"/>
        </w:rPr>
        <w:t>A</w:t>
      </w:r>
      <w:r w:rsidR="004205A9" w:rsidRPr="004205A9">
        <w:rPr>
          <w:sz w:val="22"/>
          <w:szCs w:val="22"/>
        </w:rPr>
        <w:t xml:space="preserve">symmetric DL/UL </w:t>
      </w:r>
      <w:proofErr w:type="spellStart"/>
      <w:r w:rsidR="004205A9" w:rsidRPr="004205A9">
        <w:rPr>
          <w:sz w:val="22"/>
          <w:szCs w:val="22"/>
        </w:rPr>
        <w:t>mTRP</w:t>
      </w:r>
      <w:proofErr w:type="spellEnd"/>
      <w:r w:rsidR="004205A9" w:rsidRPr="004205A9" w:rsidDel="004205A9">
        <w:rPr>
          <w:sz w:val="22"/>
          <w:szCs w:val="22"/>
        </w:rPr>
        <w:t xml:space="preserve"> </w:t>
      </w:r>
      <w:r w:rsidR="003C7247">
        <w:rPr>
          <w:sz w:val="22"/>
          <w:szCs w:val="22"/>
        </w:rPr>
        <w:t>u</w:t>
      </w:r>
      <w:r w:rsidR="00591234" w:rsidRPr="00591234">
        <w:rPr>
          <w:sz w:val="22"/>
          <w:szCs w:val="22"/>
        </w:rPr>
        <w:t xml:space="preserve">ser plane impact </w:t>
      </w:r>
      <w:r w:rsidR="003C7247">
        <w:rPr>
          <w:sz w:val="22"/>
          <w:szCs w:val="22"/>
        </w:rPr>
        <w:t>from</w:t>
      </w:r>
      <w:r w:rsidR="00591234" w:rsidRPr="00591234">
        <w:rPr>
          <w:sz w:val="22"/>
          <w:szCs w:val="22"/>
        </w:rPr>
        <w:t xml:space="preserve"> MIMO </w:t>
      </w:r>
      <w:r w:rsidR="006D5B5F">
        <w:rPr>
          <w:sz w:val="22"/>
          <w:szCs w:val="22"/>
        </w:rPr>
        <w:t>ph. 5</w:t>
      </w:r>
    </w:p>
    <w:p w14:paraId="0D73C695" w14:textId="6024D519" w:rsidR="00F411C3" w:rsidRPr="00CE0424" w:rsidRDefault="00F411C3" w:rsidP="00311702">
      <w:pPr>
        <w:pStyle w:val="3GPPHeader"/>
        <w:rPr>
          <w:sz w:val="22"/>
          <w:szCs w:val="22"/>
        </w:rPr>
      </w:pPr>
      <w:r>
        <w:rPr>
          <w:sz w:val="22"/>
          <w:szCs w:val="22"/>
        </w:rPr>
        <w:t>Release:</w:t>
      </w:r>
      <w:r>
        <w:rPr>
          <w:sz w:val="22"/>
          <w:szCs w:val="22"/>
        </w:rPr>
        <w:tab/>
      </w:r>
      <w:r w:rsidR="00CD05C0">
        <w:rPr>
          <w:sz w:val="22"/>
          <w:szCs w:val="22"/>
        </w:rPr>
        <w:t>19</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0B9999BD" w14:textId="77777777" w:rsidR="00E90E49" w:rsidRDefault="00230D18" w:rsidP="00CE0424">
      <w:pPr>
        <w:pStyle w:val="Heading1"/>
      </w:pPr>
      <w:r>
        <w:t>1</w:t>
      </w:r>
      <w:r>
        <w:tab/>
      </w:r>
      <w:r w:rsidR="00E90E49" w:rsidRPr="00CE0424">
        <w:t>Introduction</w:t>
      </w:r>
    </w:p>
    <w:p w14:paraId="7EFBDF2F" w14:textId="616E7489" w:rsidR="00D622F7" w:rsidRDefault="0097127E" w:rsidP="00A85D7A">
      <w:pPr>
        <w:pStyle w:val="BodyText"/>
      </w:pPr>
      <w:r>
        <w:t>Release 19 MIMO</w:t>
      </w:r>
      <w:r w:rsidR="00D622F7" w:rsidRPr="00A85D7A">
        <w:t xml:space="preserve"> with its justification and objective has been endorsed as one of the features for NR MIMO Phase 5 </w:t>
      </w:r>
      <w:r w:rsidR="00D622F7" w:rsidRPr="00A85D7A">
        <w:fldChar w:fldCharType="begin"/>
      </w:r>
      <w:r w:rsidR="00D622F7" w:rsidRPr="00A85D7A">
        <w:instrText xml:space="preserve"> REF _Ref155090105 \n \h </w:instrText>
      </w:r>
      <w:r w:rsidR="00A85D7A">
        <w:instrText xml:space="preserve"> \* MERGEFORMAT </w:instrText>
      </w:r>
      <w:r w:rsidR="00D622F7" w:rsidRPr="00A85D7A">
        <w:fldChar w:fldCharType="separate"/>
      </w:r>
      <w:r w:rsidR="00D622F7" w:rsidRPr="00A85D7A">
        <w:t>[1]</w:t>
      </w:r>
      <w:r w:rsidR="00D622F7" w:rsidRPr="00A85D7A">
        <w:fldChar w:fldCharType="end"/>
      </w:r>
      <w:r w:rsidR="00D622F7" w:rsidRPr="00A85D7A">
        <w:t>.</w:t>
      </w:r>
    </w:p>
    <w:p w14:paraId="2E37DDDC" w14:textId="77777777" w:rsidR="00860571" w:rsidRDefault="00860571" w:rsidP="00A85D7A">
      <w:pPr>
        <w:pStyle w:val="BodyText"/>
      </w:pPr>
      <w:r>
        <w:t>The subtopic objectives relevant to this WI are:</w:t>
      </w:r>
    </w:p>
    <w:p w14:paraId="380421B7" w14:textId="77777777" w:rsidR="00860571" w:rsidRPr="00860571" w:rsidRDefault="00860571" w:rsidP="0043014C">
      <w:pPr>
        <w:pStyle w:val="BodyText"/>
        <w:numPr>
          <w:ilvl w:val="0"/>
          <w:numId w:val="16"/>
        </w:numPr>
      </w:pPr>
      <w:r w:rsidRPr="00860571">
        <w:t xml:space="preserve">UE initiated/event-triggered beam reporting, </w:t>
      </w:r>
    </w:p>
    <w:p w14:paraId="118E3995" w14:textId="77777777" w:rsidR="00860571" w:rsidRPr="00860571" w:rsidRDefault="00860571" w:rsidP="0043014C">
      <w:pPr>
        <w:pStyle w:val="BodyText"/>
        <w:numPr>
          <w:ilvl w:val="0"/>
          <w:numId w:val="16"/>
        </w:numPr>
      </w:pPr>
      <w:r w:rsidRPr="00860571">
        <w:t xml:space="preserve">increased number of ports (up to 128) for CSI measurement and reporting, </w:t>
      </w:r>
    </w:p>
    <w:p w14:paraId="1843C347" w14:textId="77777777" w:rsidR="00860571" w:rsidRPr="00860571" w:rsidRDefault="00860571" w:rsidP="0043014C">
      <w:pPr>
        <w:pStyle w:val="BodyText"/>
        <w:numPr>
          <w:ilvl w:val="0"/>
          <w:numId w:val="16"/>
        </w:numPr>
      </w:pPr>
      <w:bookmarkStart w:id="0" w:name="_Hlk177986172"/>
      <w:r w:rsidRPr="00860571">
        <w:t>inter-TRP calibration for CJT</w:t>
      </w:r>
      <w:bookmarkEnd w:id="0"/>
      <w:r w:rsidRPr="00860571">
        <w:t xml:space="preserve">, </w:t>
      </w:r>
    </w:p>
    <w:p w14:paraId="1115484A" w14:textId="2B6335AC" w:rsidR="00860571" w:rsidRDefault="00860571" w:rsidP="0043014C">
      <w:pPr>
        <w:pStyle w:val="BodyText"/>
        <w:numPr>
          <w:ilvl w:val="0"/>
          <w:numId w:val="16"/>
        </w:numPr>
      </w:pPr>
      <w:r w:rsidRPr="00860571">
        <w:t xml:space="preserve">3Tx for UL, </w:t>
      </w:r>
    </w:p>
    <w:p w14:paraId="2E1D190A" w14:textId="77777777" w:rsidR="00352C96" w:rsidRDefault="00860571" w:rsidP="0043014C">
      <w:pPr>
        <w:pStyle w:val="BodyText"/>
        <w:numPr>
          <w:ilvl w:val="0"/>
          <w:numId w:val="16"/>
        </w:numPr>
      </w:pPr>
      <w:r w:rsidRPr="00860571">
        <w:t xml:space="preserve">asymmetric DL </w:t>
      </w:r>
      <w:proofErr w:type="spellStart"/>
      <w:r w:rsidRPr="00860571">
        <w:t>sTRP</w:t>
      </w:r>
      <w:proofErr w:type="spellEnd"/>
      <w:r w:rsidRPr="00860571">
        <w:t xml:space="preserve">/UL </w:t>
      </w:r>
      <w:proofErr w:type="spellStart"/>
      <w:r w:rsidRPr="00860571">
        <w:t>mTRP</w:t>
      </w:r>
      <w:proofErr w:type="spellEnd"/>
      <w:r w:rsidRPr="00860571">
        <w:t>.</w:t>
      </w:r>
    </w:p>
    <w:p w14:paraId="66AB1735" w14:textId="77777777" w:rsidR="00352C96" w:rsidRDefault="00352C96" w:rsidP="00352C96">
      <w:pPr>
        <w:pStyle w:val="BodyText"/>
      </w:pPr>
    </w:p>
    <w:p w14:paraId="64CF98C8" w14:textId="6196EDA6" w:rsidR="00C97194" w:rsidRDefault="00DF2B3B" w:rsidP="0012582F">
      <w:pPr>
        <w:pStyle w:val="BodyText"/>
        <w:pBdr>
          <w:bottom w:val="single" w:sz="6" w:space="20" w:color="auto"/>
        </w:pBdr>
        <w:rPr>
          <w:rFonts w:cs="Arial"/>
        </w:rPr>
      </w:pPr>
      <w:r w:rsidRPr="00DF2B3B">
        <w:t xml:space="preserve">This contribution discusses user plane impacts of </w:t>
      </w:r>
      <w:r w:rsidR="00F64AF5">
        <w:t>A</w:t>
      </w:r>
      <w:r w:rsidR="003E61CB" w:rsidRPr="00860571">
        <w:t xml:space="preserve">symmetric DL </w:t>
      </w:r>
      <w:proofErr w:type="spellStart"/>
      <w:r w:rsidR="003E61CB" w:rsidRPr="00860571">
        <w:t>sTRP</w:t>
      </w:r>
      <w:proofErr w:type="spellEnd"/>
      <w:r w:rsidR="003E61CB" w:rsidRPr="00860571">
        <w:t xml:space="preserve">/UL </w:t>
      </w:r>
      <w:proofErr w:type="spellStart"/>
      <w:r w:rsidR="003E61CB" w:rsidRPr="00860571">
        <w:t>mTRP</w:t>
      </w:r>
      <w:proofErr w:type="spellEnd"/>
      <w:r w:rsidR="003E61CB" w:rsidDel="003E61CB">
        <w:t xml:space="preserve"> </w:t>
      </w:r>
      <w:r w:rsidR="00860571">
        <w:rPr>
          <w:rFonts w:cs="Arial"/>
        </w:rPr>
        <w:t xml:space="preserve">that has clear impact to RAN2 specification, </w:t>
      </w:r>
      <w:r w:rsidRPr="00DF2B3B">
        <w:rPr>
          <w:rFonts w:cs="Arial"/>
        </w:rPr>
        <w:t>consider</w:t>
      </w:r>
      <w:r w:rsidR="00860571">
        <w:rPr>
          <w:rFonts w:cs="Arial"/>
        </w:rPr>
        <w:t>ing</w:t>
      </w:r>
      <w:r w:rsidRPr="00DF2B3B">
        <w:rPr>
          <w:rFonts w:cs="Arial"/>
        </w:rPr>
        <w:t xml:space="preserve"> some RAN1 related agreements</w:t>
      </w:r>
    </w:p>
    <w:p w14:paraId="2CF8491E" w14:textId="1E92A5F9" w:rsidR="00860571" w:rsidRPr="00860571" w:rsidRDefault="00230D18" w:rsidP="0012582F">
      <w:pPr>
        <w:pStyle w:val="Heading1"/>
        <w:pBdr>
          <w:top w:val="single" w:sz="12" w:space="1" w:color="auto"/>
        </w:pBdr>
        <w:ind w:left="0" w:firstLine="0"/>
      </w:pPr>
      <w:bookmarkStart w:id="1" w:name="_Ref178064866"/>
      <w:r>
        <w:t>2</w:t>
      </w:r>
      <w:r>
        <w:tab/>
      </w:r>
      <w:r w:rsidR="004000E8" w:rsidRPr="00CE0424">
        <w:t>Discussion</w:t>
      </w:r>
      <w:bookmarkEnd w:id="1"/>
    </w:p>
    <w:p w14:paraId="56E2366B" w14:textId="63F4D7A4" w:rsidR="00856124" w:rsidRPr="000C5FB2" w:rsidRDefault="00563F42" w:rsidP="00856124">
      <w:pPr>
        <w:rPr>
          <w:rFonts w:ascii="Arial" w:hAnsi="Arial"/>
          <w:sz w:val="32"/>
        </w:rPr>
      </w:pPr>
      <w:r w:rsidRPr="000C5FB2">
        <w:rPr>
          <w:rFonts w:ascii="Arial" w:hAnsi="Arial"/>
          <w:sz w:val="32"/>
        </w:rPr>
        <w:t xml:space="preserve">2.1 Background </w:t>
      </w:r>
      <w:r w:rsidR="00856124" w:rsidRPr="000C5FB2">
        <w:rPr>
          <w:rFonts w:ascii="Arial" w:hAnsi="Arial"/>
          <w:sz w:val="32"/>
        </w:rPr>
        <w:t xml:space="preserve">Asymmetric DL </w:t>
      </w:r>
      <w:proofErr w:type="spellStart"/>
      <w:r w:rsidR="00856124" w:rsidRPr="000C5FB2">
        <w:rPr>
          <w:rFonts w:ascii="Arial" w:hAnsi="Arial"/>
          <w:sz w:val="32"/>
        </w:rPr>
        <w:t>sTRP</w:t>
      </w:r>
      <w:proofErr w:type="spellEnd"/>
      <w:r w:rsidR="00856124" w:rsidRPr="000C5FB2">
        <w:rPr>
          <w:rFonts w:ascii="Arial" w:hAnsi="Arial"/>
          <w:sz w:val="32"/>
        </w:rPr>
        <w:t xml:space="preserve"> UL </w:t>
      </w:r>
      <w:proofErr w:type="spellStart"/>
      <w:r w:rsidR="00856124" w:rsidRPr="000C5FB2">
        <w:rPr>
          <w:rFonts w:ascii="Arial" w:hAnsi="Arial"/>
          <w:sz w:val="32"/>
        </w:rPr>
        <w:t>mTRP</w:t>
      </w:r>
      <w:proofErr w:type="spellEnd"/>
    </w:p>
    <w:p w14:paraId="316B4F32" w14:textId="77777777" w:rsidR="008E08BA" w:rsidRPr="008E08BA" w:rsidRDefault="008E08BA" w:rsidP="008E08BA">
      <w:pPr>
        <w:rPr>
          <w:rFonts w:ascii="Arial" w:hAnsi="Arial"/>
          <w:lang w:eastAsia="zh-CN"/>
        </w:rPr>
      </w:pPr>
      <w:r w:rsidRPr="008E08BA">
        <w:rPr>
          <w:rFonts w:ascii="Arial" w:hAnsi="Arial"/>
          <w:lang w:eastAsia="zh-CN"/>
        </w:rPr>
        <w:fldChar w:fldCharType="begin"/>
      </w:r>
      <w:r w:rsidRPr="008E08BA">
        <w:rPr>
          <w:rFonts w:ascii="Arial" w:hAnsi="Arial"/>
          <w:lang w:eastAsia="zh-CN"/>
        </w:rPr>
        <w:instrText xml:space="preserve"> REF _Ref158071086 \h  \* MERGEFORMAT </w:instrText>
      </w:r>
      <w:r w:rsidRPr="008E08BA">
        <w:rPr>
          <w:rFonts w:ascii="Arial" w:hAnsi="Arial"/>
          <w:lang w:eastAsia="zh-CN"/>
        </w:rPr>
      </w:r>
      <w:r w:rsidRPr="008E08BA">
        <w:rPr>
          <w:rFonts w:ascii="Arial" w:hAnsi="Arial"/>
          <w:lang w:eastAsia="zh-CN"/>
        </w:rPr>
        <w:fldChar w:fldCharType="separate"/>
      </w:r>
      <w:r w:rsidRPr="008E08BA">
        <w:rPr>
          <w:rFonts w:ascii="Arial" w:hAnsi="Arial"/>
          <w:lang w:eastAsia="zh-CN"/>
        </w:rPr>
        <w:t>Figure 1</w:t>
      </w:r>
      <w:r w:rsidRPr="008E08BA">
        <w:rPr>
          <w:rFonts w:ascii="Arial" w:hAnsi="Arial"/>
          <w:lang w:eastAsia="zh-CN"/>
        </w:rPr>
        <w:fldChar w:fldCharType="end"/>
      </w:r>
      <w:r w:rsidRPr="008E08BA">
        <w:rPr>
          <w:rFonts w:ascii="Arial" w:hAnsi="Arial"/>
          <w:lang w:eastAsia="zh-CN"/>
        </w:rPr>
        <w:t xml:space="preserve"> illustrates an asymmetric DL </w:t>
      </w:r>
      <w:proofErr w:type="spellStart"/>
      <w:r w:rsidRPr="008E08BA">
        <w:rPr>
          <w:rFonts w:ascii="Arial" w:hAnsi="Arial"/>
          <w:lang w:eastAsia="zh-CN"/>
        </w:rPr>
        <w:t>sTRP</w:t>
      </w:r>
      <w:proofErr w:type="spellEnd"/>
      <w:r w:rsidRPr="008E08BA">
        <w:rPr>
          <w:rFonts w:ascii="Arial" w:hAnsi="Arial"/>
          <w:lang w:eastAsia="zh-CN"/>
        </w:rPr>
        <w:t xml:space="preserve"> UL </w:t>
      </w:r>
      <w:proofErr w:type="spellStart"/>
      <w:r w:rsidRPr="008E08BA">
        <w:rPr>
          <w:rFonts w:ascii="Arial" w:hAnsi="Arial"/>
          <w:lang w:eastAsia="zh-CN"/>
        </w:rPr>
        <w:t>mTRP</w:t>
      </w:r>
      <w:proofErr w:type="spellEnd"/>
      <w:r w:rsidRPr="008E08BA">
        <w:rPr>
          <w:rFonts w:ascii="Arial" w:hAnsi="Arial"/>
          <w:lang w:eastAsia="zh-CN"/>
        </w:rPr>
        <w:t xml:space="preserve"> deployment. It consists of an Anchor TRP (providing both DL and UL service), and a TRP which will be called an UL-only TRP (for ease of reference) to provide UL service, where the downlink reference signals, the downlink control channels, and the downlink data transmissions for a UE are only provided from the Anchor TRP. </w:t>
      </w:r>
    </w:p>
    <w:p w14:paraId="7CC9F319" w14:textId="77777777" w:rsidR="008E08BA" w:rsidRDefault="008E08BA" w:rsidP="008E08BA">
      <w:pPr>
        <w:pStyle w:val="TH"/>
      </w:pPr>
      <w:r>
        <w:rPr>
          <w:noProof/>
        </w:rPr>
        <w:lastRenderedPageBreak/>
        <w:drawing>
          <wp:inline distT="0" distB="0" distL="0" distR="0" wp14:anchorId="22452D6F" wp14:editId="52ECBE16">
            <wp:extent cx="3835154" cy="20210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42961" cy="2025159"/>
                    </a:xfrm>
                    <a:prstGeom prst="rect">
                      <a:avLst/>
                    </a:prstGeom>
                    <a:noFill/>
                  </pic:spPr>
                </pic:pic>
              </a:graphicData>
            </a:graphic>
          </wp:inline>
        </w:drawing>
      </w:r>
    </w:p>
    <w:p w14:paraId="6A80004A" w14:textId="77777777" w:rsidR="008E08BA" w:rsidRDefault="008E08BA" w:rsidP="008E08BA">
      <w:pPr>
        <w:pStyle w:val="TF"/>
      </w:pPr>
      <w:bookmarkStart w:id="2" w:name="_Ref158071086"/>
      <w:r>
        <w:t xml:space="preserve">Figure </w:t>
      </w:r>
      <w:r>
        <w:fldChar w:fldCharType="begin"/>
      </w:r>
      <w:r>
        <w:instrText>SEQ Figure \* ARABIC</w:instrText>
      </w:r>
      <w:r>
        <w:fldChar w:fldCharType="separate"/>
      </w:r>
      <w:r>
        <w:rPr>
          <w:noProof/>
        </w:rPr>
        <w:t>1</w:t>
      </w:r>
      <w:r>
        <w:fldChar w:fldCharType="end"/>
      </w:r>
      <w:bookmarkEnd w:id="2"/>
      <w:r>
        <w:rPr>
          <w:noProof/>
          <w:lang w:val="en-GB"/>
        </w:rPr>
        <w:t>:</w:t>
      </w:r>
      <w:r>
        <w:t xml:space="preserve"> UL-only TRP in an asymmetric DL </w:t>
      </w:r>
      <w:proofErr w:type="spellStart"/>
      <w:r>
        <w:t>sTRP</w:t>
      </w:r>
      <w:proofErr w:type="spellEnd"/>
      <w:r>
        <w:t xml:space="preserve"> UL </w:t>
      </w:r>
      <w:proofErr w:type="spellStart"/>
      <w:r>
        <w:t>mTRP</w:t>
      </w:r>
      <w:proofErr w:type="spellEnd"/>
      <w:r>
        <w:t xml:space="preserve"> deployment</w:t>
      </w:r>
    </w:p>
    <w:p w14:paraId="4B97FA9D" w14:textId="77777777" w:rsidR="008E08BA" w:rsidRDefault="008E08BA" w:rsidP="008E08BA">
      <w:pPr>
        <w:pStyle w:val="BodyText"/>
      </w:pPr>
      <w:r w:rsidRPr="009B5BBC">
        <w:t xml:space="preserve">The main motivation for asymmetric DL </w:t>
      </w:r>
      <w:proofErr w:type="spellStart"/>
      <w:r w:rsidRPr="009B5BBC">
        <w:t>sTRP</w:t>
      </w:r>
      <w:proofErr w:type="spellEnd"/>
      <w:r w:rsidRPr="009B5BBC">
        <w:t xml:space="preserve"> UL </w:t>
      </w:r>
      <w:proofErr w:type="spellStart"/>
      <w:r w:rsidRPr="009B5BBC">
        <w:t>mTRP</w:t>
      </w:r>
      <w:proofErr w:type="spellEnd"/>
      <w:r w:rsidRPr="009B5BBC">
        <w:t xml:space="preserve"> deployment is to improve UL throughput by </w:t>
      </w:r>
      <w:r>
        <w:t xml:space="preserve">UE </w:t>
      </w:r>
      <w:r w:rsidRPr="009B5BBC">
        <w:t xml:space="preserve">transmitting </w:t>
      </w:r>
      <w:r>
        <w:t xml:space="preserve">UL data to </w:t>
      </w:r>
      <w:r w:rsidRPr="009B5BBC">
        <w:t xml:space="preserve">the UL-only TRP. </w:t>
      </w:r>
      <w:r>
        <w:t xml:space="preserve">For example, the Anchor TRP in </w:t>
      </w:r>
      <w:r>
        <w:fldChar w:fldCharType="begin"/>
      </w:r>
      <w:r>
        <w:instrText xml:space="preserve"> REF _Ref158071086 \h  \* MERGEFORMAT </w:instrText>
      </w:r>
      <w:r>
        <w:fldChar w:fldCharType="separate"/>
      </w:r>
      <w:r>
        <w:t xml:space="preserve">Figure </w:t>
      </w:r>
      <w:r>
        <w:rPr>
          <w:noProof/>
        </w:rPr>
        <w:t>1</w:t>
      </w:r>
      <w:r>
        <w:fldChar w:fldCharType="end"/>
      </w:r>
      <w:r>
        <w:t xml:space="preserve"> provides coverage with both DL and UL transmissions, and the UL-only TRP is deployed to improve UL performance. </w:t>
      </w:r>
      <w:r w:rsidRPr="009B5BBC">
        <w:t>Other motivation</w:t>
      </w:r>
      <w:r>
        <w:t>s</w:t>
      </w:r>
      <w:r w:rsidRPr="009B5BBC">
        <w:t xml:space="preserve"> </w:t>
      </w:r>
      <w:r>
        <w:t>would be</w:t>
      </w:r>
      <w:r w:rsidRPr="009B5BBC">
        <w:t xml:space="preserve"> to reduce network energy consumption</w:t>
      </w:r>
      <w:r>
        <w:t xml:space="preserve">, </w:t>
      </w:r>
      <w:r w:rsidRPr="009B5BBC">
        <w:t xml:space="preserve">by avoid sending downlink data </w:t>
      </w:r>
      <w:r>
        <w:t>from</w:t>
      </w:r>
      <w:r w:rsidRPr="009B5BBC">
        <w:t xml:space="preserve"> the UL-only TRP. </w:t>
      </w:r>
      <w:r>
        <w:t xml:space="preserve">It is envisioned that a UE in the cell may first perform initial access via the Anchor TRP, and then, if the UE is closer to the UL-only TRP than to the Anchor TRP (i.e. better UL link budget), or if the NW decides to move the UE to an UL-only TRP, e.g., to reduce the UL interference for the Anchor TRP, or to improve resource usage efficiency, the NW may direct the UE to transmit towards the UL-only TRP. </w:t>
      </w:r>
    </w:p>
    <w:p w14:paraId="207629CF" w14:textId="77777777" w:rsidR="008E08BA" w:rsidRPr="008B4AA9" w:rsidRDefault="008E08BA" w:rsidP="008E08BA">
      <w:pPr>
        <w:pStyle w:val="BodyText"/>
        <w:rPr>
          <w:rFonts w:cs="Arial"/>
        </w:rPr>
      </w:pPr>
      <w:r>
        <w:rPr>
          <w:rFonts w:cs="Arial"/>
        </w:rPr>
        <w:t xml:space="preserve">Enhancement on power control is needed to support the asymmetric deployment. </w:t>
      </w:r>
    </w:p>
    <w:p w14:paraId="702EBCB1" w14:textId="77777777" w:rsidR="008E08BA" w:rsidRDefault="008E08BA" w:rsidP="008E08BA">
      <w:pPr>
        <w:pStyle w:val="BodyText"/>
        <w:rPr>
          <w:rFonts w:cs="Arial"/>
        </w:rPr>
      </w:pPr>
      <w:r>
        <w:rPr>
          <w:rFonts w:cs="Arial"/>
        </w:rPr>
        <w:t xml:space="preserve">Apart from the power control aspect, another important aspect is how to set the UL transmission timing towards the Anchor TRP and UL-only TRP respectively. In a practical deployment the propagation delay differences and synchronization timing error between the Anchor TRP and the non-collocated UL-only TRP can be significantly large that will impact the performance of the asymmetric TRP deployment. </w:t>
      </w:r>
    </w:p>
    <w:p w14:paraId="4C09D1FA" w14:textId="77777777" w:rsidR="008E08BA" w:rsidDel="00D8100E" w:rsidRDefault="008E08BA" w:rsidP="008E08BA">
      <w:pPr>
        <w:pStyle w:val="BodyText"/>
        <w:rPr>
          <w:rFonts w:cs="Arial"/>
        </w:rPr>
      </w:pPr>
      <w:r w:rsidDel="00D8100E">
        <w:rPr>
          <w:rFonts w:cs="Arial"/>
        </w:rPr>
        <w:t>In addition, one should keep in mind that multiple UL-only TRPs might be deployed per Anchor TRP, and that the specified enhancements related to UL-only TRPs should preferably be applicable for all the following cases:</w:t>
      </w:r>
    </w:p>
    <w:p w14:paraId="2FC95171" w14:textId="77777777" w:rsidR="008E08BA" w:rsidRPr="008C61F5" w:rsidDel="00D8100E" w:rsidRDefault="008E08BA" w:rsidP="008E08BA">
      <w:pPr>
        <w:pStyle w:val="ListBullet"/>
        <w:overflowPunct/>
        <w:autoSpaceDE/>
        <w:autoSpaceDN/>
        <w:adjustRightInd/>
        <w:spacing w:line="259" w:lineRule="auto"/>
        <w:textAlignment w:val="auto"/>
        <w:rPr>
          <w:rFonts w:cs="Arial"/>
        </w:rPr>
      </w:pPr>
      <w:r w:rsidRPr="00725EA5" w:rsidDel="00D8100E">
        <w:t>UE performs UL transmission t</w:t>
      </w:r>
      <w:r w:rsidRPr="008C61F5" w:rsidDel="00D8100E">
        <w:rPr>
          <w:rFonts w:cs="Arial"/>
        </w:rPr>
        <w:t xml:space="preserve">o only the UL-only </w:t>
      </w:r>
      <w:r w:rsidDel="00D8100E">
        <w:rPr>
          <w:rFonts w:cs="Arial"/>
        </w:rPr>
        <w:t>TRP</w:t>
      </w:r>
    </w:p>
    <w:p w14:paraId="59462BEC" w14:textId="77777777" w:rsidR="008E08BA" w:rsidRPr="008C61F5" w:rsidDel="00D8100E" w:rsidRDefault="008E08BA" w:rsidP="008E08BA">
      <w:pPr>
        <w:pStyle w:val="ListBullet"/>
        <w:overflowPunct/>
        <w:autoSpaceDE/>
        <w:autoSpaceDN/>
        <w:adjustRightInd/>
        <w:spacing w:line="259" w:lineRule="auto"/>
        <w:textAlignment w:val="auto"/>
        <w:rPr>
          <w:rFonts w:cs="Arial"/>
        </w:rPr>
      </w:pPr>
      <w:r w:rsidRPr="00725EA5" w:rsidDel="00D8100E">
        <w:t>UE performs UL transmission t</w:t>
      </w:r>
      <w:r w:rsidRPr="008C61F5" w:rsidDel="00D8100E">
        <w:rPr>
          <w:rFonts w:cs="Arial"/>
        </w:rPr>
        <w:t xml:space="preserve">o two different UL-only </w:t>
      </w:r>
      <w:r w:rsidDel="00D8100E">
        <w:rPr>
          <w:rFonts w:cs="Arial"/>
        </w:rPr>
        <w:t>TRPs</w:t>
      </w:r>
    </w:p>
    <w:p w14:paraId="740FEEB3" w14:textId="77777777" w:rsidR="008E08BA" w:rsidDel="00D8100E" w:rsidRDefault="008E08BA" w:rsidP="008E08BA">
      <w:pPr>
        <w:pStyle w:val="ListBullet"/>
        <w:overflowPunct/>
        <w:autoSpaceDE/>
        <w:autoSpaceDN/>
        <w:adjustRightInd/>
        <w:spacing w:line="259" w:lineRule="auto"/>
        <w:textAlignment w:val="auto"/>
      </w:pPr>
      <w:r w:rsidRPr="00725EA5" w:rsidDel="00D8100E">
        <w:t>UE performs UL transmission t</w:t>
      </w:r>
      <w:r w:rsidRPr="008C61F5" w:rsidDel="00D8100E">
        <w:rPr>
          <w:rFonts w:cs="Arial"/>
        </w:rPr>
        <w:t xml:space="preserve">o one UL-only </w:t>
      </w:r>
      <w:r w:rsidDel="00D8100E">
        <w:rPr>
          <w:rFonts w:cs="Arial"/>
        </w:rPr>
        <w:t>TRP</w:t>
      </w:r>
      <w:r w:rsidRPr="008C61F5" w:rsidDel="00D8100E">
        <w:rPr>
          <w:rFonts w:cs="Arial"/>
        </w:rPr>
        <w:t xml:space="preserve"> and to the </w:t>
      </w:r>
      <w:r w:rsidDel="00D8100E">
        <w:rPr>
          <w:rFonts w:cs="Arial"/>
        </w:rPr>
        <w:t>A</w:t>
      </w:r>
      <w:r w:rsidRPr="008C61F5" w:rsidDel="00D8100E">
        <w:rPr>
          <w:rFonts w:cs="Arial"/>
        </w:rPr>
        <w:t xml:space="preserve">nchor </w:t>
      </w:r>
      <w:r w:rsidDel="00D8100E">
        <w:rPr>
          <w:rFonts w:cs="Arial"/>
        </w:rPr>
        <w:t>TRP</w:t>
      </w:r>
    </w:p>
    <w:p w14:paraId="3C262F6B" w14:textId="4A5F0E59" w:rsidR="005873D2" w:rsidRDefault="00DA0140" w:rsidP="002D73BC">
      <w:pPr>
        <w:pStyle w:val="Heading2"/>
        <w:shd w:val="clear" w:color="auto" w:fill="auto"/>
      </w:pPr>
      <w:r>
        <w:t>2.</w:t>
      </w:r>
      <w:r w:rsidR="00D622F7">
        <w:t>2</w:t>
      </w:r>
      <w:r>
        <w:tab/>
        <w:t xml:space="preserve">User </w:t>
      </w:r>
      <w:r w:rsidR="0041317A">
        <w:t>P</w:t>
      </w:r>
      <w:r>
        <w:t xml:space="preserve">lane </w:t>
      </w:r>
      <w:r w:rsidR="0041317A">
        <w:t>I</w:t>
      </w:r>
      <w:r>
        <w:t>mpacts</w:t>
      </w:r>
    </w:p>
    <w:p w14:paraId="5A80D9B9" w14:textId="77777777" w:rsidR="002D73BC" w:rsidRPr="002D73BC" w:rsidRDefault="002D73BC" w:rsidP="002D73BC"/>
    <w:p w14:paraId="3B889170" w14:textId="77777777" w:rsidR="00E90361" w:rsidRDefault="00E90361" w:rsidP="00E90361">
      <w:pPr>
        <w:rPr>
          <w:rFonts w:ascii="Arial" w:hAnsi="Arial" w:cs="Arial"/>
          <w:lang w:val="en-US"/>
        </w:rPr>
      </w:pPr>
      <w:r w:rsidRPr="003525DD">
        <w:rPr>
          <w:rFonts w:ascii="Arial" w:hAnsi="Arial" w:cs="Arial"/>
        </w:rPr>
        <w:t>In the Unified TCI state framework, a</w:t>
      </w:r>
      <w:r w:rsidRPr="003525DD">
        <w:rPr>
          <w:rFonts w:ascii="Arial" w:hAnsi="Arial" w:cs="Arial"/>
          <w:lang w:val="en-US"/>
        </w:rPr>
        <w:t xml:space="preserve"> PL-RS can be associated with an UL TCI state through RRC configuration, and the UE should </w:t>
      </w:r>
      <w:r>
        <w:rPr>
          <w:rFonts w:ascii="Arial" w:hAnsi="Arial" w:cs="Arial"/>
          <w:lang w:val="en-US"/>
        </w:rPr>
        <w:t xml:space="preserve">then </w:t>
      </w:r>
      <w:r w:rsidRPr="003525DD">
        <w:rPr>
          <w:rFonts w:ascii="Arial" w:hAnsi="Arial" w:cs="Arial"/>
          <w:lang w:val="en-US"/>
        </w:rPr>
        <w:t xml:space="preserve">use the PL-RS associated with an UL TCI state when transmitting UL signals/channels associated with that UL TCI state. Since the UE uses the estimated pathloss to the Anchor TRP to determine output power for an UL TCI state associated with the UL-only TRP, it is important that the pathloss estimation towards the Anchor TRP reflects the actual pathloss. When the UE moves around in a cell in FR2, the downlink beams and the associated DL TCI state from Anchor TRP must be updated frequently. In a similar way, the pathloss reference signal that the UE uses from Anchor TRP also needs to be update frequently, since pathloss reference signals are expected to be beamformed in FR2 (for example the pathloss reference signal can be one of the beamformed SSBs or TRSs). </w:t>
      </w:r>
    </w:p>
    <w:p w14:paraId="61F4BEED" w14:textId="42A3F1E0" w:rsidR="006D7933" w:rsidRDefault="006A10B9" w:rsidP="000A7861">
      <w:pPr>
        <w:pStyle w:val="BodyText"/>
      </w:pPr>
      <w:r w:rsidRPr="00093CEA">
        <w:t xml:space="preserve">Considering mobility also in asymmetric Rel-19 deployments, the DL-TCI state towards the current serving TRP may </w:t>
      </w:r>
      <w:r w:rsidR="00C7267D" w:rsidRPr="00093CEA">
        <w:t xml:space="preserve">thus </w:t>
      </w:r>
      <w:r w:rsidRPr="00093CEA">
        <w:t xml:space="preserve">need to be updated frequently. </w:t>
      </w:r>
      <w:r w:rsidR="006D29A8" w:rsidRPr="00093CEA">
        <w:t>Similarly</w:t>
      </w:r>
      <w:r w:rsidRPr="00093CEA">
        <w:t xml:space="preserve">, the pathloss reference signal </w:t>
      </w:r>
      <w:r w:rsidR="00DA1A7E" w:rsidRPr="00093CEA">
        <w:t xml:space="preserve">and PL Offset </w:t>
      </w:r>
      <w:r w:rsidRPr="00093CEA">
        <w:t xml:space="preserve">that the UE uses </w:t>
      </w:r>
      <w:r w:rsidR="00DA1A7E" w:rsidRPr="00093CEA">
        <w:t xml:space="preserve">may also </w:t>
      </w:r>
      <w:r w:rsidRPr="00093CEA">
        <w:t>need to be update</w:t>
      </w:r>
      <w:r w:rsidR="000C5656" w:rsidRPr="00093CEA">
        <w:t>d</w:t>
      </w:r>
      <w:r w:rsidRPr="00093CEA">
        <w:t xml:space="preserve"> frequently</w:t>
      </w:r>
      <w:r w:rsidR="00BA20D2" w:rsidRPr="00093CEA">
        <w:t>. S</w:t>
      </w:r>
      <w:r w:rsidRPr="00093CEA">
        <w:t xml:space="preserve">ince the pathloss reference signal for the UL TCI state targeting the UL-only TRP is </w:t>
      </w:r>
      <w:r w:rsidR="006635C0" w:rsidRPr="00093CEA">
        <w:t xml:space="preserve">currently assumed to be </w:t>
      </w:r>
      <w:r w:rsidRPr="00093CEA">
        <w:t xml:space="preserve">RRC configured, </w:t>
      </w:r>
      <w:r w:rsidR="006635C0" w:rsidRPr="00093CEA">
        <w:t>this may</w:t>
      </w:r>
      <w:r w:rsidRPr="00093CEA">
        <w:t xml:space="preserve"> </w:t>
      </w:r>
      <w:r w:rsidR="006635C0" w:rsidRPr="00093CEA">
        <w:t xml:space="preserve">require </w:t>
      </w:r>
      <w:r w:rsidRPr="00093CEA">
        <w:t xml:space="preserve">RRC </w:t>
      </w:r>
      <w:r w:rsidR="00116718" w:rsidRPr="00093CEA">
        <w:t>signalling</w:t>
      </w:r>
      <w:r w:rsidRPr="00093CEA">
        <w:t xml:space="preserve"> to </w:t>
      </w:r>
      <w:r w:rsidR="00116718" w:rsidRPr="00093CEA">
        <w:t xml:space="preserve">frequently </w:t>
      </w:r>
      <w:r w:rsidRPr="00093CEA">
        <w:t xml:space="preserve">update the pathloss reference signal towards the </w:t>
      </w:r>
      <w:r w:rsidR="00116718" w:rsidRPr="00093CEA">
        <w:t>serving</w:t>
      </w:r>
      <w:r w:rsidRPr="00093CEA">
        <w:t xml:space="preserve"> TRP.</w:t>
      </w:r>
      <w:r w:rsidR="00535249" w:rsidRPr="00093CEA">
        <w:t xml:space="preserve"> </w:t>
      </w:r>
    </w:p>
    <w:p w14:paraId="0A3C88CB" w14:textId="6A963B5D" w:rsidR="00142124" w:rsidRDefault="0096222B" w:rsidP="000A7861">
      <w:pPr>
        <w:pStyle w:val="BodyText"/>
        <w:rPr>
          <w:rFonts w:cs="Arial"/>
          <w:lang w:eastAsia="ja-JP"/>
        </w:rPr>
      </w:pPr>
      <w:r w:rsidRPr="00093CEA">
        <w:t xml:space="preserve">As a result, </w:t>
      </w:r>
      <w:r w:rsidR="00FD7199" w:rsidRPr="00093CEA">
        <w:t>the MAC CE</w:t>
      </w:r>
      <w:r w:rsidR="00814ED7" w:rsidRPr="00093CEA">
        <w:t xml:space="preserve"> used for updating the PL Offset may need to also include an association to a PL-RS.  </w:t>
      </w:r>
      <w:r w:rsidR="0008064D" w:rsidRPr="00093CEA">
        <w:t xml:space="preserve">It is however not clear yet in RAN1 what the details are w.r.t PL-RS, i.e. </w:t>
      </w:r>
      <w:r w:rsidR="001A6628" w:rsidRPr="00093CEA">
        <w:t>to what combination of</w:t>
      </w:r>
      <w:r w:rsidR="0008064D" w:rsidRPr="00093CEA">
        <w:t xml:space="preserve"> </w:t>
      </w:r>
      <w:r w:rsidR="00CF45DE" w:rsidRPr="00093CEA">
        <w:t xml:space="preserve">e.g. </w:t>
      </w:r>
      <w:r w:rsidR="0008064D" w:rsidRPr="00093CEA">
        <w:t xml:space="preserve">PL offset, </w:t>
      </w:r>
      <w:r w:rsidR="001A6628" w:rsidRPr="00093CEA">
        <w:lastRenderedPageBreak/>
        <w:t>the</w:t>
      </w:r>
      <w:r w:rsidR="0008064D" w:rsidRPr="00093CEA">
        <w:t xml:space="preserve"> PL offset </w:t>
      </w:r>
      <w:r w:rsidR="001A6628" w:rsidRPr="00093CEA">
        <w:t xml:space="preserve">association </w:t>
      </w:r>
      <w:r w:rsidR="0008064D" w:rsidRPr="00093CEA">
        <w:t xml:space="preserve">to </w:t>
      </w:r>
      <w:r w:rsidR="00CF45DE" w:rsidRPr="00093CEA">
        <w:t xml:space="preserve">an </w:t>
      </w:r>
      <w:r w:rsidR="0008064D" w:rsidRPr="00093CEA">
        <w:t xml:space="preserve">UL TCI state (UL) and joint </w:t>
      </w:r>
      <w:r w:rsidR="00FB5418" w:rsidRPr="00093CEA">
        <w:t xml:space="preserve">DL </w:t>
      </w:r>
      <w:r w:rsidR="0008064D" w:rsidRPr="00093CEA">
        <w:t>TCI state (</w:t>
      </w:r>
      <w:r w:rsidR="008D080A" w:rsidRPr="00093CEA">
        <w:t>serving</w:t>
      </w:r>
      <w:r w:rsidR="0008064D" w:rsidRPr="00093CEA">
        <w:t xml:space="preserve"> TRP)</w:t>
      </w:r>
      <w:r w:rsidR="008D080A" w:rsidRPr="00093CEA">
        <w:t xml:space="preserve"> while</w:t>
      </w:r>
      <w:r w:rsidR="0008064D" w:rsidRPr="00093CEA">
        <w:t xml:space="preserve"> the PL-RS is related to the joint TCI state of </w:t>
      </w:r>
      <w:r w:rsidR="00460B24" w:rsidRPr="00093CEA">
        <w:t>a</w:t>
      </w:r>
      <w:r w:rsidR="00460B24" w:rsidRPr="0008064D">
        <w:rPr>
          <w:rFonts w:cs="Arial"/>
          <w:lang w:eastAsia="ja-JP"/>
        </w:rPr>
        <w:t xml:space="preserve"> </w:t>
      </w:r>
      <w:r w:rsidR="004573B9">
        <w:rPr>
          <w:rFonts w:cs="Arial"/>
          <w:lang w:eastAsia="ja-JP"/>
        </w:rPr>
        <w:t>serving</w:t>
      </w:r>
      <w:r w:rsidR="0008064D" w:rsidRPr="0008064D">
        <w:rPr>
          <w:rFonts w:cs="Arial"/>
          <w:lang w:eastAsia="ja-JP"/>
        </w:rPr>
        <w:t xml:space="preserve"> TRP</w:t>
      </w:r>
      <w:r w:rsidR="00BB060B" w:rsidRPr="00A27F46">
        <w:rPr>
          <w:rFonts w:cs="Arial"/>
          <w:lang w:eastAsia="ja-JP"/>
        </w:rPr>
        <w:t>.</w:t>
      </w:r>
    </w:p>
    <w:p w14:paraId="7A41F76B" w14:textId="4DAABDFB" w:rsidR="00822106" w:rsidRPr="00CB68F6" w:rsidRDefault="00822106" w:rsidP="00CB68F6">
      <w:pPr>
        <w:pStyle w:val="Observation"/>
        <w:rPr>
          <w:rStyle w:val="Hyperlink"/>
          <w:color w:val="auto"/>
          <w:u w:val="none"/>
        </w:rPr>
      </w:pPr>
      <w:bookmarkStart w:id="3" w:name="_Toc188359677"/>
      <w:bookmarkStart w:id="4" w:name="_Toc193980275"/>
      <w:r w:rsidRPr="00CB68F6">
        <w:rPr>
          <w:rStyle w:val="Hyperlink"/>
          <w:color w:val="auto"/>
          <w:u w:val="none"/>
        </w:rPr>
        <w:t xml:space="preserve">For FR2, when a UE moves around in the cell and need to update the serving Anchor TRP beam, the pathloss reference signal configured in an UL-TCI state used for UL transmission towards the UL-only TRP </w:t>
      </w:r>
      <w:r w:rsidR="00150176" w:rsidRPr="00CB68F6">
        <w:rPr>
          <w:rStyle w:val="Hyperlink"/>
          <w:color w:val="auto"/>
          <w:u w:val="none"/>
        </w:rPr>
        <w:t xml:space="preserve">may </w:t>
      </w:r>
      <w:r w:rsidRPr="00CB68F6">
        <w:rPr>
          <w:rStyle w:val="Hyperlink"/>
          <w:color w:val="auto"/>
          <w:u w:val="none"/>
        </w:rPr>
        <w:t xml:space="preserve">need to be updated with RRC </w:t>
      </w:r>
      <w:proofErr w:type="spellStart"/>
      <w:r w:rsidRPr="00CB68F6">
        <w:rPr>
          <w:rStyle w:val="Hyperlink"/>
          <w:color w:val="auto"/>
          <w:u w:val="none"/>
        </w:rPr>
        <w:t>signaling</w:t>
      </w:r>
      <w:proofErr w:type="spellEnd"/>
      <w:r w:rsidRPr="00CB68F6">
        <w:rPr>
          <w:rStyle w:val="Hyperlink"/>
          <w:color w:val="auto"/>
          <w:u w:val="none"/>
        </w:rPr>
        <w:t xml:space="preserve">, which generates a significant amount of overhead </w:t>
      </w:r>
      <w:proofErr w:type="spellStart"/>
      <w:r w:rsidRPr="00CB68F6">
        <w:rPr>
          <w:rStyle w:val="Hyperlink"/>
          <w:color w:val="auto"/>
          <w:u w:val="none"/>
        </w:rPr>
        <w:t>signaling</w:t>
      </w:r>
      <w:proofErr w:type="spellEnd"/>
      <w:r w:rsidRPr="00CB68F6">
        <w:rPr>
          <w:rStyle w:val="Hyperlink"/>
          <w:color w:val="auto"/>
          <w:u w:val="none"/>
        </w:rPr>
        <w:t xml:space="preserve"> and latency.</w:t>
      </w:r>
      <w:bookmarkEnd w:id="3"/>
      <w:bookmarkEnd w:id="4"/>
    </w:p>
    <w:p w14:paraId="4FBDAF64" w14:textId="77777777" w:rsidR="00822106" w:rsidRPr="003525DD" w:rsidRDefault="00822106" w:rsidP="00822106">
      <w:pPr>
        <w:rPr>
          <w:rFonts w:ascii="Arial" w:hAnsi="Arial" w:cs="Arial"/>
          <w:lang w:val="en-US"/>
        </w:rPr>
      </w:pPr>
      <w:r>
        <w:rPr>
          <w:rFonts w:ascii="Arial" w:hAnsi="Arial" w:cs="Arial"/>
          <w:lang w:val="en-US"/>
        </w:rPr>
        <w:t>This somewhat defeats the usefulness of additional MAC CE signaling for updated PL Offset as frequent RRC signaling anyway could cater for this in addition.</w:t>
      </w:r>
    </w:p>
    <w:p w14:paraId="3AFE8258" w14:textId="77777777" w:rsidR="00822106" w:rsidRDefault="00822106" w:rsidP="00822106">
      <w:pPr>
        <w:rPr>
          <w:rFonts w:ascii="Arial" w:hAnsi="Arial" w:cs="Arial"/>
          <w:lang w:val="en-US"/>
        </w:rPr>
      </w:pPr>
      <w:r w:rsidRPr="003525DD">
        <w:rPr>
          <w:rFonts w:ascii="Arial" w:hAnsi="Arial" w:cs="Arial"/>
          <w:lang w:val="en-US"/>
        </w:rPr>
        <w:t xml:space="preserve">To solve this issue, it would be preferred if </w:t>
      </w:r>
      <w:r>
        <w:rPr>
          <w:rFonts w:ascii="Arial" w:hAnsi="Arial" w:cs="Arial"/>
          <w:lang w:val="en-US"/>
        </w:rPr>
        <w:t xml:space="preserve">in addition to the PL Offset, also </w:t>
      </w:r>
      <w:r w:rsidRPr="003525DD">
        <w:rPr>
          <w:rFonts w:ascii="Arial" w:hAnsi="Arial" w:cs="Arial"/>
          <w:lang w:val="en-US"/>
        </w:rPr>
        <w:t xml:space="preserve">the PL-RS associated with an UL-TCI state targeting UL-only TRP could be linked with a DL-RS associated to an indicated DL TCI state, thus the pathloss reference signal used for UL-only TRP will get updated automatically and follow the change of indicated DL TCI. With this approach, the output power </w:t>
      </w:r>
      <w:r>
        <w:rPr>
          <w:rFonts w:ascii="Arial" w:hAnsi="Arial" w:cs="Arial"/>
          <w:lang w:val="en-US"/>
        </w:rPr>
        <w:t xml:space="preserve">(and PL Offset) </w:t>
      </w:r>
      <w:r w:rsidRPr="003525DD">
        <w:rPr>
          <w:rFonts w:ascii="Arial" w:hAnsi="Arial" w:cs="Arial"/>
          <w:lang w:val="en-US"/>
        </w:rPr>
        <w:t xml:space="preserve">towards UL-only TRP </w:t>
      </w:r>
      <w:r>
        <w:rPr>
          <w:rFonts w:ascii="Arial" w:hAnsi="Arial" w:cs="Arial"/>
          <w:lang w:val="en-US"/>
        </w:rPr>
        <w:t>would</w:t>
      </w:r>
      <w:r w:rsidRPr="003525DD">
        <w:rPr>
          <w:rFonts w:ascii="Arial" w:hAnsi="Arial" w:cs="Arial"/>
          <w:lang w:val="en-US"/>
        </w:rPr>
        <w:t xml:space="preserve"> be automatically updated when the UE moves around and changes serving Anchor TRP beams</w:t>
      </w:r>
      <w:r>
        <w:rPr>
          <w:rFonts w:ascii="Arial" w:hAnsi="Arial" w:cs="Arial"/>
          <w:lang w:val="en-US"/>
        </w:rPr>
        <w:t>.</w:t>
      </w:r>
      <w:r w:rsidRPr="003525DD">
        <w:rPr>
          <w:rFonts w:ascii="Arial" w:hAnsi="Arial" w:cs="Arial"/>
          <w:lang w:val="en-US"/>
        </w:rPr>
        <w:t xml:space="preserve"> </w:t>
      </w:r>
      <w:r>
        <w:rPr>
          <w:rFonts w:ascii="Arial" w:hAnsi="Arial" w:cs="Arial"/>
          <w:lang w:val="en-US"/>
        </w:rPr>
        <w:t>T</w:t>
      </w:r>
      <w:r w:rsidRPr="003525DD">
        <w:rPr>
          <w:rFonts w:ascii="Arial" w:hAnsi="Arial" w:cs="Arial"/>
          <w:lang w:val="en-US"/>
        </w:rPr>
        <w:t xml:space="preserve">he </w:t>
      </w:r>
      <w:r>
        <w:rPr>
          <w:rFonts w:ascii="Arial" w:hAnsi="Arial" w:cs="Arial"/>
          <w:lang w:val="en-US"/>
        </w:rPr>
        <w:t xml:space="preserve">additional </w:t>
      </w:r>
      <w:r w:rsidRPr="003525DD">
        <w:rPr>
          <w:rFonts w:ascii="Arial" w:hAnsi="Arial" w:cs="Arial"/>
          <w:lang w:val="en-US"/>
        </w:rPr>
        <w:t>significant overhead and latency introduced by higher layer signaling to update the PL-RS</w:t>
      </w:r>
      <w:r>
        <w:rPr>
          <w:rFonts w:ascii="Arial" w:hAnsi="Arial" w:cs="Arial"/>
          <w:lang w:val="en-US"/>
        </w:rPr>
        <w:t>/PL Offset could then be limited</w:t>
      </w:r>
      <w:r w:rsidRPr="003525DD">
        <w:rPr>
          <w:rFonts w:ascii="Arial" w:hAnsi="Arial" w:cs="Arial"/>
          <w:lang w:val="en-US"/>
        </w:rPr>
        <w:t xml:space="preserve"> for the UL-TCI state to follow the rapid DL beam change. </w:t>
      </w:r>
    </w:p>
    <w:p w14:paraId="1D54D55A" w14:textId="2C28A916" w:rsidR="000D2577" w:rsidRDefault="000D2577" w:rsidP="000D2577">
      <w:pPr>
        <w:pStyle w:val="Observation"/>
        <w:overflowPunct/>
        <w:autoSpaceDE/>
        <w:autoSpaceDN/>
        <w:adjustRightInd/>
        <w:spacing w:line="259" w:lineRule="auto"/>
        <w:textAlignment w:val="auto"/>
      </w:pPr>
      <w:bookmarkStart w:id="5" w:name="_Toc193902622"/>
      <w:bookmarkStart w:id="6" w:name="_Toc193980276"/>
      <w:r>
        <w:t xml:space="preserve">Linking the PL-RS of UL-TCI state with a DL-RS associated with an indicated DL TCI state enables automatic update of the PL-RS of UL transmission when UE changes DL TCI states and thus significantly reduces </w:t>
      </w:r>
      <w:r w:rsidR="00FB5B92">
        <w:t>signalling</w:t>
      </w:r>
      <w:r>
        <w:t xml:space="preserve"> overhead.</w:t>
      </w:r>
      <w:bookmarkEnd w:id="5"/>
      <w:bookmarkEnd w:id="6"/>
    </w:p>
    <w:p w14:paraId="482A6440" w14:textId="77777777" w:rsidR="000D2577" w:rsidRDefault="000D2577" w:rsidP="00822106">
      <w:pPr>
        <w:rPr>
          <w:rFonts w:ascii="Arial" w:hAnsi="Arial" w:cs="Arial"/>
          <w:lang w:val="en-US"/>
        </w:rPr>
      </w:pPr>
    </w:p>
    <w:p w14:paraId="05B9D9E7" w14:textId="77777777" w:rsidR="00822106" w:rsidRDefault="00822106" w:rsidP="00F24BBF">
      <w:pPr>
        <w:pStyle w:val="Proposal"/>
        <w:rPr>
          <w:lang w:val="en-US"/>
        </w:rPr>
      </w:pPr>
      <w:bookmarkStart w:id="7" w:name="_Toc188359690"/>
      <w:bookmarkStart w:id="8" w:name="_Toc193980280"/>
      <w:r>
        <w:rPr>
          <w:lang w:val="en-US"/>
        </w:rPr>
        <w:t>Ask RAN1 if a linkage of</w:t>
      </w:r>
      <w:r w:rsidRPr="003525DD">
        <w:rPr>
          <w:lang w:val="en-US"/>
        </w:rPr>
        <w:t xml:space="preserve"> PL-RS of an UL TCI state with a DL-RS associated with an indicated DL TCI state</w:t>
      </w:r>
      <w:r>
        <w:rPr>
          <w:lang w:val="en-US"/>
        </w:rPr>
        <w:t xml:space="preserve"> is beneficial to include with a PL Offset MAC CE</w:t>
      </w:r>
      <w:r w:rsidRPr="003525DD">
        <w:rPr>
          <w:lang w:val="en-US"/>
        </w:rPr>
        <w:t>.</w:t>
      </w:r>
      <w:bookmarkEnd w:id="7"/>
      <w:bookmarkEnd w:id="8"/>
    </w:p>
    <w:p w14:paraId="3ACC57AF" w14:textId="78052E4E" w:rsidR="00EB7B29" w:rsidRPr="003525DD" w:rsidRDefault="00EB7B29" w:rsidP="00EB7B29">
      <w:pPr>
        <w:rPr>
          <w:rFonts w:ascii="Arial" w:hAnsi="Arial" w:cs="Arial"/>
          <w:lang w:val="en-US"/>
        </w:rPr>
      </w:pPr>
      <w:r w:rsidRPr="00EB7B29">
        <w:rPr>
          <w:rFonts w:ascii="Arial" w:hAnsi="Arial" w:cs="Arial"/>
          <w:lang w:val="en-US"/>
        </w:rPr>
        <w:t xml:space="preserve">The format then may depend on the </w:t>
      </w:r>
      <w:proofErr w:type="spellStart"/>
      <w:r w:rsidRPr="00EB7B29">
        <w:rPr>
          <w:rFonts w:ascii="Arial" w:hAnsi="Arial" w:cs="Arial"/>
          <w:lang w:val="en-US"/>
        </w:rPr>
        <w:t>PLOffset</w:t>
      </w:r>
      <w:proofErr w:type="spellEnd"/>
      <w:r w:rsidRPr="00EB7B29">
        <w:rPr>
          <w:rFonts w:ascii="Arial" w:hAnsi="Arial" w:cs="Arial"/>
          <w:lang w:val="en-US"/>
        </w:rPr>
        <w:t xml:space="preserve"> and PL-RS association to TCI-State(s)</w:t>
      </w:r>
      <w:r w:rsidR="00EF43EC">
        <w:rPr>
          <w:rFonts w:ascii="Arial" w:hAnsi="Arial" w:cs="Arial"/>
          <w:lang w:val="en-US"/>
        </w:rPr>
        <w:t xml:space="preserve">. A R-bit can be used to indicate if a PL-RS is </w:t>
      </w:r>
      <w:r w:rsidR="000A37F5">
        <w:rPr>
          <w:rFonts w:ascii="Arial" w:hAnsi="Arial" w:cs="Arial"/>
          <w:lang w:val="en-US"/>
        </w:rPr>
        <w:t>associated with this TCI-Sate ID.</w:t>
      </w:r>
    </w:p>
    <w:p w14:paraId="7FB3F067" w14:textId="6FD87A92" w:rsidR="00822106" w:rsidRDefault="004A26B8" w:rsidP="008A16C4">
      <w:pPr>
        <w:pStyle w:val="BodyText"/>
        <w:jc w:val="center"/>
        <w:rPr>
          <w:rFonts w:cs="Arial"/>
          <w:b/>
          <w:lang w:eastAsia="ja-JP"/>
        </w:rPr>
      </w:pPr>
      <w:r>
        <w:rPr>
          <w:rFonts w:cs="Arial"/>
          <w:b/>
          <w:noProof/>
          <w:lang w:eastAsia="ja-JP"/>
        </w:rPr>
        <w:drawing>
          <wp:inline distT="0" distB="0" distL="0" distR="0" wp14:anchorId="5EE31BCA" wp14:editId="4C719C58">
            <wp:extent cx="2095500" cy="2171700"/>
            <wp:effectExtent l="0" t="0" r="0" b="0"/>
            <wp:docPr id="1224803329" name="Picture 17" descr="A screenshot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803329" name="Picture 17" descr="A screenshot of a diagram&#10;&#10;AI-generated content may be incorrect."/>
                    <pic:cNvPicPr/>
                  </pic:nvPicPr>
                  <pic:blipFill>
                    <a:blip r:embed="rId12">
                      <a:extLst>
                        <a:ext uri="{28A0092B-C50C-407E-A947-70E740481C1C}">
                          <a14:useLocalDpi xmlns:a14="http://schemas.microsoft.com/office/drawing/2010/main" val="0"/>
                        </a:ext>
                      </a:extLst>
                    </a:blip>
                    <a:stretch>
                      <a:fillRect/>
                    </a:stretch>
                  </pic:blipFill>
                  <pic:spPr>
                    <a:xfrm>
                      <a:off x="0" y="0"/>
                      <a:ext cx="2095500" cy="2171700"/>
                    </a:xfrm>
                    <a:prstGeom prst="rect">
                      <a:avLst/>
                    </a:prstGeom>
                  </pic:spPr>
                </pic:pic>
              </a:graphicData>
            </a:graphic>
          </wp:inline>
        </w:drawing>
      </w:r>
    </w:p>
    <w:p w14:paraId="2C7BD1BB" w14:textId="01B595AA" w:rsidR="008A16C4" w:rsidRPr="00BE1928" w:rsidRDefault="008A16C4" w:rsidP="004E6128">
      <w:pPr>
        <w:jc w:val="center"/>
        <w:rPr>
          <w:b/>
          <w:sz w:val="22"/>
          <w:szCs w:val="18"/>
          <w:lang w:eastAsia="en-GB"/>
        </w:rPr>
      </w:pPr>
      <w:r w:rsidRPr="00BE1928">
        <w:rPr>
          <w:b/>
          <w:sz w:val="22"/>
          <w:szCs w:val="18"/>
          <w:lang w:eastAsia="en-GB"/>
        </w:rPr>
        <w:t>Fig 3</w:t>
      </w:r>
      <w:r w:rsidRPr="00BE1928">
        <w:rPr>
          <w:bCs/>
          <w:sz w:val="22"/>
          <w:szCs w:val="18"/>
          <w:lang w:eastAsia="en-GB"/>
        </w:rPr>
        <w:br/>
      </w:r>
      <w:r w:rsidRPr="00BE1928">
        <w:rPr>
          <w:b/>
          <w:sz w:val="22"/>
          <w:szCs w:val="18"/>
          <w:lang w:eastAsia="en-GB"/>
        </w:rPr>
        <w:t>MAC CE to update pathloss offsets, and DL PL RS</w:t>
      </w:r>
      <w:r w:rsidR="00A51CD6" w:rsidRPr="00BE1928">
        <w:rPr>
          <w:b/>
          <w:sz w:val="22"/>
          <w:szCs w:val="18"/>
          <w:lang w:eastAsia="en-GB"/>
        </w:rPr>
        <w:t xml:space="preserve"> per PL-RS associated with UL-TCI state </w:t>
      </w:r>
      <w:r w:rsidR="00600501" w:rsidRPr="00BE1928">
        <w:rPr>
          <w:b/>
          <w:sz w:val="22"/>
          <w:szCs w:val="18"/>
          <w:lang w:eastAsia="en-GB"/>
        </w:rPr>
        <w:t xml:space="preserve">for </w:t>
      </w:r>
      <w:r w:rsidR="00A51CD6" w:rsidRPr="00BE1928">
        <w:rPr>
          <w:b/>
          <w:sz w:val="22"/>
          <w:szCs w:val="18"/>
          <w:lang w:eastAsia="en-GB"/>
        </w:rPr>
        <w:t xml:space="preserve">UL-only TRP linked with a DL-RS associated to an indicated DL TCI state </w:t>
      </w:r>
    </w:p>
    <w:p w14:paraId="79AE5B49" w14:textId="7B30CA11" w:rsidR="0008064D" w:rsidRDefault="0008064D" w:rsidP="000A7861">
      <w:pPr>
        <w:pStyle w:val="Figure"/>
        <w:rPr>
          <w:rFonts w:cs="Arial"/>
          <w:b/>
        </w:rPr>
      </w:pPr>
    </w:p>
    <w:p w14:paraId="54065AC0" w14:textId="1E7EB589" w:rsidR="005F6671" w:rsidRPr="009036F9" w:rsidRDefault="005F4765" w:rsidP="005F4765">
      <w:pPr>
        <w:pStyle w:val="Heading3"/>
        <w:rPr>
          <w:sz w:val="24"/>
        </w:rPr>
      </w:pPr>
      <w:r w:rsidRPr="009036F9">
        <w:rPr>
          <w:sz w:val="24"/>
        </w:rPr>
        <w:t>2.</w:t>
      </w:r>
      <w:r w:rsidR="00904ED8" w:rsidRPr="009036F9">
        <w:rPr>
          <w:sz w:val="24"/>
        </w:rPr>
        <w:t>2</w:t>
      </w:r>
      <w:r w:rsidRPr="009036F9">
        <w:rPr>
          <w:sz w:val="24"/>
        </w:rPr>
        <w:t>.</w:t>
      </w:r>
      <w:r w:rsidR="00EA1BFB">
        <w:rPr>
          <w:sz w:val="24"/>
        </w:rPr>
        <w:t>3</w:t>
      </w:r>
      <w:r w:rsidRPr="009036F9">
        <w:rPr>
          <w:sz w:val="24"/>
        </w:rPr>
        <w:tab/>
        <w:t>PHR</w:t>
      </w:r>
    </w:p>
    <w:p w14:paraId="1C3845DC" w14:textId="6DCC9B7F" w:rsidR="00967787" w:rsidRDefault="00967787" w:rsidP="000A7861">
      <w:pPr>
        <w:pStyle w:val="BodyText"/>
        <w:rPr>
          <w:lang w:val="en-US"/>
        </w:rPr>
      </w:pPr>
      <w:r>
        <w:rPr>
          <w:lang w:val="en-US"/>
        </w:rPr>
        <w:t>In the previous RAN2 meeting, it was agreed that:</w:t>
      </w:r>
      <w:r>
        <w:rPr>
          <w:lang w:val="en-US"/>
        </w:rPr>
        <w:br/>
      </w:r>
    </w:p>
    <w:p w14:paraId="422A8FB8" w14:textId="77777777" w:rsidR="00E068FB" w:rsidRPr="00340488" w:rsidRDefault="00E068FB" w:rsidP="00E068FB">
      <w:pPr>
        <w:pStyle w:val="Agreement"/>
        <w:tabs>
          <w:tab w:val="clear" w:pos="360"/>
          <w:tab w:val="left" w:pos="1619"/>
        </w:tabs>
        <w:ind w:left="1619" w:hanging="360"/>
        <w:rPr>
          <w:lang w:eastAsia="zh-CN"/>
        </w:rPr>
      </w:pPr>
      <w:r w:rsidRPr="00340488">
        <w:rPr>
          <w:rFonts w:hint="eastAsia"/>
          <w:lang w:eastAsia="zh-CN"/>
        </w:rPr>
        <w:t>RAN2 understands that i</w:t>
      </w:r>
      <w:r w:rsidRPr="00340488">
        <w:rPr>
          <w:lang w:eastAsia="zh-CN"/>
        </w:rPr>
        <w:t xml:space="preserve">f a joint/UL TCI state is configured with a PL offset, PHR trigger is based on the PL change of the PL-RS associated to the joint/UL TCI, where the PL change </w:t>
      </w:r>
      <w:proofErr w:type="gramStart"/>
      <w:r w:rsidRPr="00340488">
        <w:rPr>
          <w:lang w:eastAsia="zh-CN"/>
        </w:rPr>
        <w:t>takes into account</w:t>
      </w:r>
      <w:proofErr w:type="gramEnd"/>
      <w:r w:rsidRPr="00340488">
        <w:rPr>
          <w:lang w:eastAsia="zh-CN"/>
        </w:rPr>
        <w:t xml:space="preserve"> the PL offset.</w:t>
      </w:r>
      <w:r w:rsidRPr="00340488">
        <w:rPr>
          <w:rFonts w:hint="eastAsia"/>
          <w:lang w:eastAsia="zh-CN"/>
        </w:rPr>
        <w:t xml:space="preserve"> FFS whether/how to capture this.</w:t>
      </w:r>
    </w:p>
    <w:p w14:paraId="638B835B" w14:textId="77777777" w:rsidR="00967787" w:rsidRDefault="00967787" w:rsidP="000A7861">
      <w:pPr>
        <w:pStyle w:val="BodyText"/>
        <w:rPr>
          <w:lang w:val="en-US"/>
        </w:rPr>
      </w:pPr>
    </w:p>
    <w:p w14:paraId="14E32089" w14:textId="32710E33" w:rsidR="00183D75" w:rsidRPr="009A6AA1" w:rsidRDefault="006F315E" w:rsidP="000A7861">
      <w:pPr>
        <w:pStyle w:val="BodyText"/>
        <w:rPr>
          <w:rFonts w:cs="Arial"/>
        </w:rPr>
      </w:pPr>
      <w:r>
        <w:rPr>
          <w:lang w:val="en-US"/>
        </w:rPr>
        <w:lastRenderedPageBreak/>
        <w:t>I</w:t>
      </w:r>
      <w:r w:rsidR="00A162A4">
        <w:rPr>
          <w:rFonts w:cs="Arial"/>
          <w:lang w:val="en-US"/>
        </w:rPr>
        <w:t xml:space="preserve">n </w:t>
      </w:r>
      <w:r w:rsidRPr="003F03BD">
        <w:rPr>
          <w:rFonts w:cs="Arial"/>
        </w:rPr>
        <w:t xml:space="preserve">asymmetric DL </w:t>
      </w:r>
      <w:proofErr w:type="spellStart"/>
      <w:r w:rsidRPr="003F03BD">
        <w:rPr>
          <w:rFonts w:cs="Arial"/>
        </w:rPr>
        <w:t>sTRP</w:t>
      </w:r>
      <w:proofErr w:type="spellEnd"/>
      <w:r w:rsidRPr="003F03BD">
        <w:rPr>
          <w:rFonts w:cs="Arial"/>
        </w:rPr>
        <w:t xml:space="preserve">/ UL </w:t>
      </w:r>
      <w:proofErr w:type="spellStart"/>
      <w:r w:rsidRPr="003F03BD">
        <w:rPr>
          <w:rFonts w:cs="Arial"/>
        </w:rPr>
        <w:t>mTRP</w:t>
      </w:r>
      <w:proofErr w:type="spellEnd"/>
      <w:r w:rsidRPr="003F03BD">
        <w:rPr>
          <w:rFonts w:cs="Arial"/>
        </w:rPr>
        <w:t xml:space="preserve"> deployment </w:t>
      </w:r>
      <w:r>
        <w:rPr>
          <w:rFonts w:cs="Arial"/>
        </w:rPr>
        <w:t xml:space="preserve">an UL TRP is </w:t>
      </w:r>
      <w:r w:rsidR="00183D75" w:rsidRPr="00183D75">
        <w:rPr>
          <w:rFonts w:cs="Arial"/>
          <w:lang w:val="en-US"/>
        </w:rPr>
        <w:t xml:space="preserve">receive only and hence does not transmit any DL signals. Without a DL PL-RS </w:t>
      </w:r>
      <w:r w:rsidR="004F7564">
        <w:rPr>
          <w:rFonts w:cs="Arial"/>
          <w:lang w:val="en-US"/>
        </w:rPr>
        <w:t>(reference) t</w:t>
      </w:r>
      <w:r w:rsidR="00183D75" w:rsidRPr="00183D75">
        <w:rPr>
          <w:rFonts w:cs="Arial"/>
          <w:lang w:val="en-US"/>
        </w:rPr>
        <w:t xml:space="preserve">ransmission, the pathloss to the UL-only cannot be estimated to determine the </w:t>
      </w:r>
      <w:r w:rsidR="00183D75" w:rsidRPr="00183D75" w:rsidDel="00FB6F4F">
        <w:rPr>
          <w:rFonts w:cs="Arial"/>
          <w:lang w:val="en-US"/>
        </w:rPr>
        <w:t xml:space="preserve">UL </w:t>
      </w:r>
      <w:r w:rsidR="00183D75" w:rsidRPr="00183D75">
        <w:rPr>
          <w:rFonts w:cs="Arial"/>
          <w:lang w:val="en-US"/>
        </w:rPr>
        <w:t xml:space="preserve">transmit power for the transmission towards the UL-only TRP. However, it is possible for a UE to </w:t>
      </w:r>
      <w:r w:rsidR="00183D75" w:rsidRPr="00183D75">
        <w:rPr>
          <w:rFonts w:cs="Arial"/>
          <w:lang w:val="en-US"/>
        </w:rPr>
        <w:t>dete</w:t>
      </w:r>
      <w:r w:rsidR="00CC392B">
        <w:rPr>
          <w:rFonts w:cs="Arial"/>
          <w:lang w:val="en-US"/>
        </w:rPr>
        <w:t>r</w:t>
      </w:r>
      <w:r w:rsidR="00183D75" w:rsidRPr="00183D75">
        <w:rPr>
          <w:rFonts w:cs="Arial"/>
          <w:lang w:val="en-US"/>
        </w:rPr>
        <w:t>mine</w:t>
      </w:r>
      <w:r w:rsidR="00183D75" w:rsidRPr="00183D75">
        <w:rPr>
          <w:rFonts w:cs="Arial"/>
          <w:lang w:val="en-US"/>
        </w:rPr>
        <w:t xml:space="preserve"> the pathloss based on the pathloss of the </w:t>
      </w:r>
      <w:r w:rsidR="00793D66">
        <w:rPr>
          <w:rFonts w:cs="Arial"/>
          <w:lang w:val="en-US"/>
        </w:rPr>
        <w:t>serving (DL)</w:t>
      </w:r>
      <w:r w:rsidR="00183D75" w:rsidRPr="00183D75">
        <w:rPr>
          <w:rFonts w:cs="Arial"/>
          <w:lang w:val="en-US"/>
        </w:rPr>
        <w:t xml:space="preserve"> TR</w:t>
      </w:r>
      <w:r w:rsidR="00793D66">
        <w:rPr>
          <w:rFonts w:cs="Arial"/>
          <w:lang w:val="en-US"/>
        </w:rPr>
        <w:t>P</w:t>
      </w:r>
      <w:r w:rsidR="00183D75" w:rsidRPr="00183D75">
        <w:rPr>
          <w:rFonts w:cs="Arial"/>
          <w:lang w:val="en-US"/>
        </w:rPr>
        <w:t xml:space="preserve"> </w:t>
      </w:r>
      <w:r w:rsidR="00793D66">
        <w:rPr>
          <w:rFonts w:cs="Arial"/>
          <w:lang w:val="en-US"/>
        </w:rPr>
        <w:t>using the</w:t>
      </w:r>
      <w:r w:rsidR="00183D75" w:rsidRPr="00183D75">
        <w:rPr>
          <w:rFonts w:cs="Arial"/>
          <w:lang w:val="en-US"/>
        </w:rPr>
        <w:t xml:space="preserve"> pathloss offset (</w:t>
      </w:r>
      <m:oMath>
        <m:sSub>
          <m:sSubPr>
            <m:ctrlPr>
              <w:rPr>
                <w:rFonts w:ascii="Cambria Math" w:hAnsi="Cambria Math"/>
                <w:i/>
                <w:lang w:val="en-US"/>
              </w:rPr>
            </m:ctrlPr>
          </m:sSubPr>
          <m:e>
            <m:r>
              <m:rPr>
                <m:sty m:val="bi"/>
              </m:rPr>
              <w:rPr>
                <w:rFonts w:ascii="Cambria Math" w:hAnsi="Cambria Math"/>
                <w:lang w:val="en-US"/>
              </w:rPr>
              <m:t>PL</m:t>
            </m:r>
          </m:e>
          <m:sub>
            <m:r>
              <m:rPr>
                <m:sty m:val="bi"/>
              </m:rPr>
              <w:rPr>
                <w:rFonts w:ascii="Cambria Math" w:hAnsi="Cambria Math"/>
                <w:lang w:val="en-US"/>
              </w:rPr>
              <m:t xml:space="preserve">∆ </m:t>
            </m:r>
          </m:sub>
        </m:sSub>
        <m:r>
          <m:rPr>
            <m:sty m:val="bi"/>
          </m:rPr>
          <w:rPr>
            <w:rFonts w:ascii="Cambria Math" w:hAnsi="Cambria Math"/>
            <w:lang w:val="en-US"/>
          </w:rPr>
          <m:t>[dB]</m:t>
        </m:r>
      </m:oMath>
      <w:r w:rsidR="00183D75" w:rsidRPr="00183D75">
        <w:rPr>
          <w:rFonts w:cs="Arial"/>
          <w:lang w:val="en-US"/>
        </w:rPr>
        <w:t>) indicated by the NW</w:t>
      </w:r>
      <w:r w:rsidR="00675E19">
        <w:rPr>
          <w:rFonts w:cs="Arial"/>
          <w:lang w:val="en-US"/>
        </w:rPr>
        <w:t>.</w:t>
      </w:r>
      <w:r w:rsidR="009A6AA1">
        <w:rPr>
          <w:rFonts w:cs="Arial"/>
          <w:lang w:val="en-US"/>
        </w:rPr>
        <w:t xml:space="preserve"> </w:t>
      </w:r>
    </w:p>
    <w:p w14:paraId="42A938BA" w14:textId="77777777" w:rsidR="009A6AA1" w:rsidRDefault="009A6AA1" w:rsidP="000A7861">
      <w:pPr>
        <w:pStyle w:val="BodyText"/>
        <w:rPr>
          <w:rFonts w:cs="Arial"/>
          <w:lang w:val="en-US"/>
        </w:rPr>
      </w:pPr>
    </w:p>
    <w:p w14:paraId="64D7129F" w14:textId="31A86471" w:rsidR="00675E19" w:rsidRDefault="00B61C05" w:rsidP="000A7861">
      <w:pPr>
        <w:pStyle w:val="BodyText"/>
        <w:rPr>
          <w:rFonts w:cs="Arial"/>
          <w:lang w:val="en-US"/>
        </w:rPr>
      </w:pPr>
      <w:r w:rsidRPr="006C1C4D">
        <w:rPr>
          <w:noProof/>
        </w:rPr>
        <mc:AlternateContent>
          <mc:Choice Requires="wpg">
            <w:drawing>
              <wp:anchor distT="0" distB="0" distL="114300" distR="114300" simplePos="0" relativeHeight="251658240" behindDoc="0" locked="0" layoutInCell="1" allowOverlap="1" wp14:anchorId="2509B0EA" wp14:editId="6004E755">
                <wp:simplePos x="0" y="0"/>
                <wp:positionH relativeFrom="column">
                  <wp:posOffset>1264285</wp:posOffset>
                </wp:positionH>
                <wp:positionV relativeFrom="paragraph">
                  <wp:posOffset>702945</wp:posOffset>
                </wp:positionV>
                <wp:extent cx="3851910" cy="2746375"/>
                <wp:effectExtent l="0" t="0" r="0" b="0"/>
                <wp:wrapTopAndBottom/>
                <wp:docPr id="1726265498" name="Group 21"/>
                <wp:cNvGraphicFramePr/>
                <a:graphic xmlns:a="http://schemas.openxmlformats.org/drawingml/2006/main">
                  <a:graphicData uri="http://schemas.microsoft.com/office/word/2010/wordprocessingGroup">
                    <wpg:wgp>
                      <wpg:cNvGrpSpPr/>
                      <wpg:grpSpPr>
                        <a:xfrm>
                          <a:off x="0" y="0"/>
                          <a:ext cx="3851910" cy="2746375"/>
                          <a:chOff x="0" y="0"/>
                          <a:chExt cx="4634178" cy="3087958"/>
                        </a:xfrm>
                      </wpg:grpSpPr>
                      <wpg:grpSp>
                        <wpg:cNvPr id="435332306" name="Group 435332306"/>
                        <wpg:cNvGrpSpPr/>
                        <wpg:grpSpPr>
                          <a:xfrm>
                            <a:off x="673375" y="2154601"/>
                            <a:ext cx="222709" cy="476784"/>
                            <a:chOff x="673375" y="2154601"/>
                            <a:chExt cx="222709" cy="476784"/>
                          </a:xfrm>
                        </wpg:grpSpPr>
                        <wps:wsp>
                          <wps:cNvPr id="370838613" name="Rectangle 370838613"/>
                          <wps:cNvSpPr>
                            <a:spLocks noChangeArrowheads="1"/>
                          </wps:cNvSpPr>
                          <wps:spPr bwMode="auto">
                            <a:xfrm flipH="1">
                              <a:off x="759984" y="2178378"/>
                              <a:ext cx="42067" cy="453007"/>
                            </a:xfrm>
                            <a:prstGeom prst="rect">
                              <a:avLst/>
                            </a:prstGeom>
                            <a:gradFill rotWithShape="1">
                              <a:gsLst>
                                <a:gs pos="0">
                                  <a:srgbClr val="B4B4B4">
                                    <a:gamma/>
                                    <a:shade val="46275"/>
                                    <a:invGamma/>
                                  </a:srgbClr>
                                </a:gs>
                                <a:gs pos="50000">
                                  <a:srgbClr val="B4B4B4"/>
                                </a:gs>
                                <a:gs pos="100000">
                                  <a:srgbClr val="B4B4B4">
                                    <a:gamma/>
                                    <a:shade val="46275"/>
                                    <a:invGamma/>
                                  </a:srgbClr>
                                </a:gs>
                              </a:gsLst>
                              <a:lin ang="0" scaled="1"/>
                            </a:gradFill>
                            <a:ln w="3175">
                              <a:solidFill>
                                <a:schemeClr val="tx1"/>
                              </a:solidFill>
                              <a:miter lim="800000"/>
                              <a:headEnd/>
                              <a:tailEnd/>
                            </a:ln>
                            <a:effectLst/>
                            <a:extLst>
                              <a:ext uri="{AF507438-7753-43e0-B8FC-AC1667EBCBE1}">
                                <a14:hiddenEffects xmlns:arto="http://schemas.microsoft.com/office/word/2006/arto" xmlns:p="http://schemas.openxmlformats.org/presentationml/2006/main" xmlns:a14="http://schemas.microsoft.com/office/drawing/2010/main" xmlns="" xmlns:lc="http://schemas.openxmlformats.org/drawingml/2006/lockedCanvas" xmlns:w="http://schemas.openxmlformats.org/wordprocessingml/2006/main" xmlns:w10="urn:schemas-microsoft-com:office:word" xmlns:v="urn:schemas-microsoft-com:vml" xmlns:o="urn:schemas-microsoft-com:office:office" xmlns:pic="http://schemas.openxmlformats.org/drawingml/2006/picture">
                                  <a:effectLst>
                                    <a:outerShdw dist="35921" dir="2700000" algn="ctr" rotWithShape="0">
                                      <a:schemeClr val="bg2"/>
                                    </a:outerShdw>
                                  </a:effectLst>
                                </a14:hiddenEffects>
                              </a:ext>
                            </a:extLst>
                          </wps:spPr>
                          <wps:bodyPr wrap="none" anchor="ctr"/>
                        </wps:wsp>
                        <wps:wsp>
                          <wps:cNvPr id="1198533910" name="AutoShape 68"/>
                          <wps:cNvSpPr>
                            <a:spLocks noChangeArrowheads="1"/>
                          </wps:cNvSpPr>
                          <wps:spPr bwMode="auto">
                            <a:xfrm flipH="1">
                              <a:off x="673375" y="2154601"/>
                              <a:ext cx="222709" cy="232761"/>
                            </a:xfrm>
                            <a:prstGeom prst="can">
                              <a:avLst>
                                <a:gd name="adj" fmla="val 51087"/>
                              </a:avLst>
                            </a:prstGeom>
                            <a:solidFill>
                              <a:schemeClr val="bg2">
                                <a:lumMod val="75000"/>
                              </a:schemeClr>
                            </a:solidFill>
                            <a:ln w="12700">
                              <a:solidFill>
                                <a:schemeClr val="tx1"/>
                              </a:solidFill>
                              <a:round/>
                              <a:headEnd/>
                              <a:tailEnd/>
                            </a:ln>
                            <a:effectLst/>
                            <a:extLst>
                              <a:ext uri="{AF507438-7753-43e0-B8FC-AC1667EBCBE1}">
                                <a14:hiddenEffects xmlns:arto="http://schemas.microsoft.com/office/word/2006/arto" xmlns:p="http://schemas.openxmlformats.org/presentationml/2006/main" xmlns:a14="http://schemas.microsoft.com/office/drawing/2010/main" xmlns="" xmlns:lc="http://schemas.openxmlformats.org/drawingml/2006/lockedCanvas" xmlns:w="http://schemas.openxmlformats.org/wordprocessingml/2006/main" xmlns:w10="urn:schemas-microsoft-com:office:word" xmlns:v="urn:schemas-microsoft-com:vml" xmlns:o="urn:schemas-microsoft-com:office:office" xmlns:pic="http://schemas.openxmlformats.org/drawingml/2006/picture">
                                  <a:effectLst>
                                    <a:outerShdw dist="35921" dir="2700000" algn="ctr" rotWithShape="0">
                                      <a:schemeClr val="bg2"/>
                                    </a:outerShdw>
                                  </a:effectLst>
                                </a14:hiddenEffects>
                              </a:ext>
                            </a:extLst>
                          </wps:spPr>
                          <wps:bodyPr wrap="none" lIns="72000" rIns="72000" anchor="ctr"/>
                        </wps:wsp>
                      </wpg:grpSp>
                      <wpg:grpSp>
                        <wpg:cNvPr id="829824185" name="Group 829824185"/>
                        <wpg:cNvGrpSpPr/>
                        <wpg:grpSpPr>
                          <a:xfrm>
                            <a:off x="2694199" y="255924"/>
                            <a:ext cx="222709" cy="476784"/>
                            <a:chOff x="2694199" y="255924"/>
                            <a:chExt cx="222709" cy="476784"/>
                          </a:xfrm>
                        </wpg:grpSpPr>
                        <wps:wsp>
                          <wps:cNvPr id="362216726" name="Rectangle 362216726"/>
                          <wps:cNvSpPr>
                            <a:spLocks noChangeArrowheads="1"/>
                          </wps:cNvSpPr>
                          <wps:spPr bwMode="auto">
                            <a:xfrm flipH="1">
                              <a:off x="2780808" y="279701"/>
                              <a:ext cx="42067" cy="453007"/>
                            </a:xfrm>
                            <a:prstGeom prst="rect">
                              <a:avLst/>
                            </a:prstGeom>
                            <a:gradFill rotWithShape="1">
                              <a:gsLst>
                                <a:gs pos="0">
                                  <a:srgbClr val="B4B4B4">
                                    <a:gamma/>
                                    <a:shade val="46275"/>
                                    <a:invGamma/>
                                  </a:srgbClr>
                                </a:gs>
                                <a:gs pos="50000">
                                  <a:srgbClr val="B4B4B4"/>
                                </a:gs>
                                <a:gs pos="100000">
                                  <a:srgbClr val="B4B4B4">
                                    <a:gamma/>
                                    <a:shade val="46275"/>
                                    <a:invGamma/>
                                  </a:srgbClr>
                                </a:gs>
                              </a:gsLst>
                              <a:lin ang="0" scaled="1"/>
                            </a:gradFill>
                            <a:ln w="3175">
                              <a:solidFill>
                                <a:schemeClr val="tx1"/>
                              </a:solidFill>
                              <a:miter lim="800000"/>
                              <a:headEnd/>
                              <a:tailEnd/>
                            </a:ln>
                            <a:effectLst/>
                            <a:extLst>
                              <a:ext uri="{AF507438-7753-43e0-B8FC-AC1667EBCBE1}">
                                <a14:hiddenEffects xmlns:arto="http://schemas.microsoft.com/office/word/2006/arto" xmlns:p="http://schemas.openxmlformats.org/presentationml/2006/main" xmlns:a14="http://schemas.microsoft.com/office/drawing/2010/main" xmlns="" xmlns:lc="http://schemas.openxmlformats.org/drawingml/2006/lockedCanvas" xmlns:w="http://schemas.openxmlformats.org/wordprocessingml/2006/main" xmlns:w10="urn:schemas-microsoft-com:office:word" xmlns:v="urn:schemas-microsoft-com:vml" xmlns:o="urn:schemas-microsoft-com:office:office" xmlns:pic="http://schemas.openxmlformats.org/drawingml/2006/picture">
                                  <a:effectLst>
                                    <a:outerShdw dist="35921" dir="2700000" algn="ctr" rotWithShape="0">
                                      <a:schemeClr val="bg2"/>
                                    </a:outerShdw>
                                  </a:effectLst>
                                </a14:hiddenEffects>
                              </a:ext>
                            </a:extLst>
                          </wps:spPr>
                          <wps:bodyPr wrap="none" anchor="ctr"/>
                        </wps:wsp>
                        <wps:wsp>
                          <wps:cNvPr id="1051460458" name="AutoShape 68"/>
                          <wps:cNvSpPr>
                            <a:spLocks noChangeArrowheads="1"/>
                          </wps:cNvSpPr>
                          <wps:spPr bwMode="auto">
                            <a:xfrm flipH="1">
                              <a:off x="2694199" y="255924"/>
                              <a:ext cx="222709" cy="232761"/>
                            </a:xfrm>
                            <a:prstGeom prst="can">
                              <a:avLst>
                                <a:gd name="adj" fmla="val 51087"/>
                              </a:avLst>
                            </a:prstGeom>
                            <a:solidFill>
                              <a:schemeClr val="accent1">
                                <a:lumMod val="40000"/>
                                <a:lumOff val="60000"/>
                              </a:schemeClr>
                            </a:solidFill>
                            <a:ln w="12700">
                              <a:solidFill>
                                <a:schemeClr val="tx1"/>
                              </a:solidFill>
                              <a:round/>
                              <a:headEnd/>
                              <a:tailEnd/>
                            </a:ln>
                            <a:effectLst/>
                            <a:extLst>
                              <a:ext uri="{AF507438-7753-43e0-B8FC-AC1667EBCBE1}">
                                <a14:hiddenEffects xmlns:arto="http://schemas.microsoft.com/office/word/2006/arto" xmlns:p="http://schemas.openxmlformats.org/presentationml/2006/main" xmlns:a14="http://schemas.microsoft.com/office/drawing/2010/main" xmlns="" xmlns:lc="http://schemas.openxmlformats.org/drawingml/2006/lockedCanvas" xmlns:w="http://schemas.openxmlformats.org/wordprocessingml/2006/main" xmlns:w10="urn:schemas-microsoft-com:office:word" xmlns:v="urn:schemas-microsoft-com:vml" xmlns:o="urn:schemas-microsoft-com:office:office" xmlns:pic="http://schemas.openxmlformats.org/drawingml/2006/picture">
                                  <a:effectLst>
                                    <a:outerShdw dist="35921" dir="2700000" algn="ctr" rotWithShape="0">
                                      <a:schemeClr val="bg2"/>
                                    </a:outerShdw>
                                  </a:effectLst>
                                </a14:hiddenEffects>
                              </a:ext>
                            </a:extLst>
                          </wps:spPr>
                          <wps:bodyPr wrap="none" lIns="72000" rIns="72000" anchor="ctr"/>
                        </wps:wsp>
                      </wpg:grpSp>
                      <wps:wsp>
                        <wps:cNvPr id="1988341763" name="Freeform 1988341763"/>
                        <wps:cNvSpPr>
                          <a:spLocks noEditPoints="1"/>
                        </wps:cNvSpPr>
                        <wps:spPr bwMode="auto">
                          <a:xfrm>
                            <a:off x="2645461" y="2547922"/>
                            <a:ext cx="135347" cy="283051"/>
                          </a:xfrm>
                          <a:custGeom>
                            <a:avLst/>
                            <a:gdLst>
                              <a:gd name="T0" fmla="*/ 2147483646 w 241"/>
                              <a:gd name="T1" fmla="*/ 2147483646 h 383"/>
                              <a:gd name="T2" fmla="*/ 2147483646 w 241"/>
                              <a:gd name="T3" fmla="*/ 2147483646 h 383"/>
                              <a:gd name="T4" fmla="*/ 2147483646 w 241"/>
                              <a:gd name="T5" fmla="*/ 2147483646 h 383"/>
                              <a:gd name="T6" fmla="*/ 2147483646 w 241"/>
                              <a:gd name="T7" fmla="*/ 2147483646 h 383"/>
                              <a:gd name="T8" fmla="*/ 2147483646 w 241"/>
                              <a:gd name="T9" fmla="*/ 2147483646 h 383"/>
                              <a:gd name="T10" fmla="*/ 2147483646 w 241"/>
                              <a:gd name="T11" fmla="*/ 2147483646 h 383"/>
                              <a:gd name="T12" fmla="*/ 2147483646 w 241"/>
                              <a:gd name="T13" fmla="*/ 2147483646 h 383"/>
                              <a:gd name="T14" fmla="*/ 2147483646 w 241"/>
                              <a:gd name="T15" fmla="*/ 2147483646 h 383"/>
                              <a:gd name="T16" fmla="*/ 2147483646 w 241"/>
                              <a:gd name="T17" fmla="*/ 0 h 383"/>
                              <a:gd name="T18" fmla="*/ 2147483646 w 241"/>
                              <a:gd name="T19" fmla="*/ 0 h 383"/>
                              <a:gd name="T20" fmla="*/ 0 w 241"/>
                              <a:gd name="T21" fmla="*/ 2147483646 h 383"/>
                              <a:gd name="T22" fmla="*/ 0 w 241"/>
                              <a:gd name="T23" fmla="*/ 2147483646 h 383"/>
                              <a:gd name="T24" fmla="*/ 2147483646 w 241"/>
                              <a:gd name="T25" fmla="*/ 2147483646 h 383"/>
                              <a:gd name="T26" fmla="*/ 2147483646 w 241"/>
                              <a:gd name="T27" fmla="*/ 2147483646 h 383"/>
                              <a:gd name="T28" fmla="*/ 2147483646 w 241"/>
                              <a:gd name="T29" fmla="*/ 2147483646 h 383"/>
                              <a:gd name="T30" fmla="*/ 2147483646 w 241"/>
                              <a:gd name="T31" fmla="*/ 2147483646 h 383"/>
                              <a:gd name="T32" fmla="*/ 2147483646 w 241"/>
                              <a:gd name="T33" fmla="*/ 2147483646 h 383"/>
                              <a:gd name="T34" fmla="*/ 2147483646 w 241"/>
                              <a:gd name="T35" fmla="*/ 2147483646 h 383"/>
                              <a:gd name="T36" fmla="*/ 2147483646 w 241"/>
                              <a:gd name="T37" fmla="*/ 2147483646 h 383"/>
                              <a:gd name="T38" fmla="*/ 2147483646 w 241"/>
                              <a:gd name="T39" fmla="*/ 2147483646 h 383"/>
                              <a:gd name="T40" fmla="*/ 2147483646 w 241"/>
                              <a:gd name="T41" fmla="*/ 2147483646 h 383"/>
                              <a:gd name="T42" fmla="*/ 2147483646 w 241"/>
                              <a:gd name="T43" fmla="*/ 2147483646 h 383"/>
                              <a:gd name="T44" fmla="*/ 2147483646 w 241"/>
                              <a:gd name="T45" fmla="*/ 2147483646 h 383"/>
                              <a:gd name="T46" fmla="*/ 2147483646 w 241"/>
                              <a:gd name="T47" fmla="*/ 2147483646 h 383"/>
                              <a:gd name="T48" fmla="*/ 2147483646 w 241"/>
                              <a:gd name="T49" fmla="*/ 2147483646 h 383"/>
                              <a:gd name="T50" fmla="*/ 2147483646 w 241"/>
                              <a:gd name="T51" fmla="*/ 2147483646 h 383"/>
                              <a:gd name="T52" fmla="*/ 2147483646 w 241"/>
                              <a:gd name="T53" fmla="*/ 2147483646 h 383"/>
                              <a:gd name="T54" fmla="*/ 2147483646 w 241"/>
                              <a:gd name="T55" fmla="*/ 2147483646 h 383"/>
                              <a:gd name="T56" fmla="*/ 2147483646 w 241"/>
                              <a:gd name="T57" fmla="*/ 2147483646 h 383"/>
                              <a:gd name="T58" fmla="*/ 2147483646 w 241"/>
                              <a:gd name="T59" fmla="*/ 2147483646 h 383"/>
                              <a:gd name="T60" fmla="*/ 2147483646 w 241"/>
                              <a:gd name="T61" fmla="*/ 2147483646 h 383"/>
                              <a:gd name="T62" fmla="*/ 2147483646 w 241"/>
                              <a:gd name="T63" fmla="*/ 2147483646 h 383"/>
                              <a:gd name="T64" fmla="*/ 2147483646 w 241"/>
                              <a:gd name="T65" fmla="*/ 2147483646 h 383"/>
                              <a:gd name="T66" fmla="*/ 2147483646 w 241"/>
                              <a:gd name="T67" fmla="*/ 2147483646 h 383"/>
                              <a:gd name="T68" fmla="*/ 2147483646 w 241"/>
                              <a:gd name="T69" fmla="*/ 2147483646 h 383"/>
                              <a:gd name="T70" fmla="*/ 2147483646 w 241"/>
                              <a:gd name="T71" fmla="*/ 2147483646 h 383"/>
                              <a:gd name="T72" fmla="*/ 2147483646 w 241"/>
                              <a:gd name="T73" fmla="*/ 2147483646 h 383"/>
                              <a:gd name="T74" fmla="*/ 2147483646 w 241"/>
                              <a:gd name="T75" fmla="*/ 2147483646 h 383"/>
                              <a:gd name="T76" fmla="*/ 2147483646 w 241"/>
                              <a:gd name="T77" fmla="*/ 2147483646 h 383"/>
                              <a:gd name="T78" fmla="*/ 2147483646 w 241"/>
                              <a:gd name="T79" fmla="*/ 2147483646 h 383"/>
                              <a:gd name="T80" fmla="*/ 2147483646 w 241"/>
                              <a:gd name="T81" fmla="*/ 2147483646 h 383"/>
                              <a:gd name="T82" fmla="*/ 2147483646 w 241"/>
                              <a:gd name="T83" fmla="*/ 2147483646 h 383"/>
                              <a:gd name="T84" fmla="*/ 2147483646 w 241"/>
                              <a:gd name="T85" fmla="*/ 2147483646 h 383"/>
                              <a:gd name="T86" fmla="*/ 2147483646 w 241"/>
                              <a:gd name="T87" fmla="*/ 2147483646 h 383"/>
                              <a:gd name="T88" fmla="*/ 2147483646 w 241"/>
                              <a:gd name="T89" fmla="*/ 2147483646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E32119"/>
                          </a:solidFill>
                          <a:ln w="9525" cap="flat" cmpd="sng" algn="ctr">
                            <a:solidFill>
                              <a:schemeClr val="accent1">
                                <a:lumMod val="75000"/>
                              </a:schemeClr>
                            </a:solidFill>
                            <a:prstDash val="solid"/>
                            <a:round/>
                            <a:headEnd type="none" w="med" len="med"/>
                            <a:tailEnd type="none" w="med" len="med"/>
                          </a:ln>
                        </wps:spPr>
                        <wps:bodyPr/>
                      </wps:wsp>
                      <wps:wsp>
                        <wps:cNvPr id="332384601" name="TextBox 11"/>
                        <wps:cNvSpPr txBox="1"/>
                        <wps:spPr bwMode="auto">
                          <a:xfrm>
                            <a:off x="2288876" y="0"/>
                            <a:ext cx="999099" cy="314764"/>
                          </a:xfrm>
                          <a:prstGeom prst="rect">
                            <a:avLst/>
                          </a:prstGeom>
                          <a:noFill/>
                          <a:ln w="9525">
                            <a:noFill/>
                            <a:miter lim="800000"/>
                            <a:headEnd/>
                            <a:tailEnd/>
                          </a:ln>
                        </wps:spPr>
                        <wps:txbx>
                          <w:txbxContent>
                            <w:p w14:paraId="7135F0B3" w14:textId="77777777" w:rsidR="006C1C4D" w:rsidRDefault="006C1C4D" w:rsidP="000A7861">
                              <w:pPr>
                                <w:pStyle w:val="Figure"/>
                                <w:rPr>
                                  <w:sz w:val="24"/>
                                  <w:szCs w:val="24"/>
                                  <w:lang w:val="sv-SE"/>
                                </w:rPr>
                              </w:pPr>
                              <w:r>
                                <w:rPr>
                                  <w:lang w:val="sv-SE"/>
                                </w:rPr>
                                <w:t>UL/DL TRP</w:t>
                              </w:r>
                            </w:p>
                          </w:txbxContent>
                        </wps:txbx>
                        <wps:bodyPr vert="horz" wrap="square" lIns="72000" tIns="36000" rIns="0" bIns="0" numCol="1" rtlCol="0" anchor="t" anchorCtr="0" compatLnSpc="1">
                          <a:prstTxWarp prst="textNoShape">
                            <a:avLst/>
                          </a:prstTxWarp>
                          <a:noAutofit/>
                        </wps:bodyPr>
                      </wps:wsp>
                      <wps:wsp>
                        <wps:cNvPr id="94200055" name="TextBox 12"/>
                        <wps:cNvSpPr txBox="1"/>
                        <wps:spPr bwMode="auto">
                          <a:xfrm>
                            <a:off x="0" y="1872186"/>
                            <a:ext cx="1078474" cy="314764"/>
                          </a:xfrm>
                          <a:prstGeom prst="rect">
                            <a:avLst/>
                          </a:prstGeom>
                          <a:noFill/>
                          <a:ln w="9525">
                            <a:noFill/>
                            <a:miter lim="800000"/>
                            <a:headEnd/>
                            <a:tailEnd/>
                          </a:ln>
                        </wps:spPr>
                        <wps:txbx>
                          <w:txbxContent>
                            <w:p w14:paraId="3D6003C1" w14:textId="77777777" w:rsidR="006C1C4D" w:rsidRDefault="006C1C4D" w:rsidP="000A7861">
                              <w:pPr>
                                <w:pStyle w:val="Figure"/>
                                <w:rPr>
                                  <w:sz w:val="24"/>
                                  <w:szCs w:val="24"/>
                                  <w:lang w:val="sv-SE"/>
                                </w:rPr>
                              </w:pPr>
                              <w:r>
                                <w:rPr>
                                  <w:lang w:val="sv-SE"/>
                                </w:rPr>
                                <w:t>UL only TRP</w:t>
                              </w:r>
                            </w:p>
                          </w:txbxContent>
                        </wps:txbx>
                        <wps:bodyPr vert="horz" wrap="square" lIns="72000" tIns="36000" rIns="0" bIns="0" numCol="1" rtlCol="0" anchor="t" anchorCtr="0" compatLnSpc="1">
                          <a:prstTxWarp prst="textNoShape">
                            <a:avLst/>
                          </a:prstTxWarp>
                          <a:noAutofit/>
                        </wps:bodyPr>
                      </wps:wsp>
                      <wps:wsp>
                        <wps:cNvPr id="1942309155" name="Straight Connector 1942309155"/>
                        <wps:cNvCnPr>
                          <a:cxnSpLocks/>
                        </wps:cNvCnPr>
                        <wps:spPr bwMode="auto">
                          <a:xfrm flipH="1" flipV="1">
                            <a:off x="1040899" y="2427922"/>
                            <a:ext cx="1459747" cy="229983"/>
                          </a:xfrm>
                          <a:prstGeom prst="line">
                            <a:avLst/>
                          </a:prstGeom>
                          <a:solidFill>
                            <a:schemeClr val="accent1"/>
                          </a:solidFill>
                          <a:ln w="19050" cap="flat" cmpd="sng" algn="ctr">
                            <a:solidFill>
                              <a:schemeClr val="tx1"/>
                            </a:solidFill>
                            <a:prstDash val="dash"/>
                            <a:round/>
                            <a:headEnd type="none" w="med" len="med"/>
                            <a:tailEnd type="triangle" w="med" len="med"/>
                          </a:ln>
                          <a:effectLst/>
                        </wps:spPr>
                        <wps:bodyPr/>
                      </wps:wsp>
                      <wps:wsp>
                        <wps:cNvPr id="2057922130" name="TextBox 15"/>
                        <wps:cNvSpPr txBox="1"/>
                        <wps:spPr bwMode="auto">
                          <a:xfrm>
                            <a:off x="2729137" y="2603812"/>
                            <a:ext cx="449189" cy="314764"/>
                          </a:xfrm>
                          <a:prstGeom prst="rect">
                            <a:avLst/>
                          </a:prstGeom>
                          <a:noFill/>
                          <a:ln w="9525">
                            <a:noFill/>
                            <a:miter lim="800000"/>
                            <a:headEnd/>
                            <a:tailEnd/>
                          </a:ln>
                        </wps:spPr>
                        <wps:txbx>
                          <w:txbxContent>
                            <w:p w14:paraId="277CDF34" w14:textId="77777777" w:rsidR="006C1C4D" w:rsidRDefault="006C1C4D" w:rsidP="000A7861">
                              <w:pPr>
                                <w:pStyle w:val="Figure"/>
                                <w:rPr>
                                  <w:sz w:val="24"/>
                                  <w:szCs w:val="24"/>
                                  <w:lang w:val="sv-SE"/>
                                </w:rPr>
                              </w:pPr>
                              <w:r>
                                <w:rPr>
                                  <w:lang w:val="sv-SE"/>
                                </w:rPr>
                                <w:t>UE</w:t>
                              </w:r>
                            </w:p>
                          </w:txbxContent>
                        </wps:txbx>
                        <wps:bodyPr vert="horz" wrap="square" lIns="72000" tIns="36000" rIns="0" bIns="0" numCol="1" rtlCol="0" anchor="t" anchorCtr="0" compatLnSpc="1">
                          <a:prstTxWarp prst="textNoShape">
                            <a:avLst/>
                          </a:prstTxWarp>
                          <a:noAutofit/>
                        </wps:bodyPr>
                      </wps:wsp>
                      <wps:wsp>
                        <wps:cNvPr id="1956203713" name="Straight Connector 1956203713"/>
                        <wps:cNvCnPr>
                          <a:cxnSpLocks/>
                        </wps:cNvCnPr>
                        <wps:spPr bwMode="auto">
                          <a:xfrm flipV="1">
                            <a:off x="2801841" y="865558"/>
                            <a:ext cx="0" cy="1492678"/>
                          </a:xfrm>
                          <a:prstGeom prst="line">
                            <a:avLst/>
                          </a:prstGeom>
                          <a:solidFill>
                            <a:schemeClr val="accent1"/>
                          </a:solidFill>
                          <a:ln w="19050" cap="flat" cmpd="sng" algn="ctr">
                            <a:solidFill>
                              <a:schemeClr val="tx2"/>
                            </a:solidFill>
                            <a:prstDash val="dash"/>
                            <a:round/>
                            <a:headEnd type="triangle" w="med" len="med"/>
                            <a:tailEnd type="none" w="med" len="med"/>
                          </a:ln>
                          <a:effectLst/>
                        </wps:spPr>
                        <wps:bodyPr/>
                      </wps:wsp>
                      <wps:wsp>
                        <wps:cNvPr id="2146249804" name="TextBox 17"/>
                        <wps:cNvSpPr txBox="1"/>
                        <wps:spPr bwMode="auto">
                          <a:xfrm>
                            <a:off x="896063" y="2757319"/>
                            <a:ext cx="1179439" cy="330639"/>
                          </a:xfrm>
                          <a:prstGeom prst="rect">
                            <a:avLst/>
                          </a:prstGeom>
                          <a:noFill/>
                          <a:ln w="9525">
                            <a:noFill/>
                            <a:miter lim="800000"/>
                            <a:headEnd/>
                            <a:tailEnd/>
                          </a:ln>
                        </wps:spPr>
                        <wps:txbx>
                          <w:txbxContent>
                            <w:p w14:paraId="7C8B8A6E" w14:textId="77777777" w:rsidR="006C1C4D" w:rsidRDefault="006C1C4D" w:rsidP="000A7861">
                              <w:pPr>
                                <w:pStyle w:val="Figure"/>
                                <w:rPr>
                                  <w:lang w:val="en-US"/>
                                </w:rPr>
                              </w:pPr>
                              <w:r>
                                <w:rPr>
                                  <w:lang w:val="en-US"/>
                                </w:rPr>
                                <w:t>PUSCH/PUCCH/SRS</w:t>
                              </w:r>
                            </w:p>
                          </w:txbxContent>
                        </wps:txbx>
                        <wps:bodyPr vert="horz" wrap="square" lIns="72000" tIns="36000" rIns="0" bIns="0" numCol="1" rtlCol="0" anchor="t" anchorCtr="0" compatLnSpc="1">
                          <a:prstTxWarp prst="textNoShape">
                            <a:avLst/>
                          </a:prstTxWarp>
                          <a:noAutofit/>
                        </wps:bodyPr>
                      </wps:wsp>
                      <wps:wsp>
                        <wps:cNvPr id="413259335" name="TextBox 19"/>
                        <wps:cNvSpPr txBox="1"/>
                        <wps:spPr bwMode="auto">
                          <a:xfrm>
                            <a:off x="3057864" y="1161097"/>
                            <a:ext cx="1576314" cy="500819"/>
                          </a:xfrm>
                          <a:prstGeom prst="rect">
                            <a:avLst/>
                          </a:prstGeom>
                          <a:noFill/>
                          <a:ln w="9525">
                            <a:noFill/>
                            <a:miter lim="800000"/>
                            <a:headEnd/>
                            <a:tailEnd/>
                          </a:ln>
                        </wps:spPr>
                        <wps:txbx>
                          <w:txbxContent>
                            <w:p w14:paraId="104A952D" w14:textId="57B4B772" w:rsidR="006C1C4D" w:rsidRDefault="006C1C4D" w:rsidP="000A7861">
                              <w:pPr>
                                <w:pStyle w:val="Figure"/>
                                <w:rPr>
                                  <w:lang w:val="en-US"/>
                                </w:rPr>
                              </w:pPr>
                              <w:r>
                                <w:rPr>
                                  <w:lang w:val="en-US"/>
                                </w:rPr>
                                <w:t xml:space="preserve">DL-RS </w:t>
                              </w:r>
                              <w:r w:rsidR="009D56A4">
                                <w:rPr>
                                  <w:lang w:val="en-US"/>
                                </w:rPr>
                                <w:t>for path</w:t>
                              </w:r>
                              <w:r>
                                <w:rPr>
                                  <w:lang w:val="en-US"/>
                                </w:rPr>
                                <w:t xml:space="preserve"> loss calculations</w:t>
                              </w:r>
                            </w:p>
                          </w:txbxContent>
                        </wps:txbx>
                        <wps:bodyPr vert="horz" wrap="square" lIns="72000" tIns="36000" rIns="0" bIns="0" numCol="1" rtlCol="0" anchor="t" anchorCtr="0" compatLnSpc="1">
                          <a:prstTxWarp prst="textNoShape">
                            <a:avLst/>
                          </a:prstTxWarp>
                          <a:noAutofit/>
                        </wps:bodyPr>
                      </wps:wsp>
                      <wps:wsp>
                        <wps:cNvPr id="372229191" name="Straight Arrow Connector 372229191"/>
                        <wps:cNvCnPr>
                          <a:cxnSpLocks/>
                        </wps:cNvCnPr>
                        <wps:spPr bwMode="auto">
                          <a:xfrm>
                            <a:off x="1036056" y="2207849"/>
                            <a:ext cx="1539053" cy="256157"/>
                          </a:xfrm>
                          <a:prstGeom prst="straightConnector1">
                            <a:avLst/>
                          </a:prstGeom>
                          <a:solidFill>
                            <a:schemeClr val="accent1"/>
                          </a:solidFill>
                          <a:ln w="19050" cap="flat" cmpd="sng" algn="ctr">
                            <a:solidFill>
                              <a:schemeClr val="tx1"/>
                            </a:solidFill>
                            <a:prstDash val="solid"/>
                            <a:round/>
                            <a:headEnd type="triangle" w="med" len="med"/>
                            <a:tailEnd type="triangle" w="med" len="med"/>
                          </a:ln>
                          <a:effectLst/>
                        </wps:spPr>
                        <wps:bodyPr/>
                      </wps:wsp>
                      <wps:wsp>
                        <wps:cNvPr id="1730283200" name="Straight Arrow Connector 1730283200"/>
                        <wps:cNvCnPr/>
                        <wps:spPr bwMode="auto">
                          <a:xfrm>
                            <a:off x="2694199" y="894032"/>
                            <a:ext cx="0" cy="1562364"/>
                          </a:xfrm>
                          <a:prstGeom prst="straightConnector1">
                            <a:avLst/>
                          </a:prstGeom>
                          <a:solidFill>
                            <a:schemeClr val="accent1"/>
                          </a:solidFill>
                          <a:ln w="19050" cap="flat" cmpd="sng" algn="ctr">
                            <a:solidFill>
                              <a:schemeClr val="tx1"/>
                            </a:solidFill>
                            <a:prstDash val="solid"/>
                            <a:round/>
                            <a:headEnd type="triangle" w="med" len="med"/>
                            <a:tailEnd type="triangle" w="med" len="med"/>
                          </a:ln>
                          <a:effectLst/>
                        </wps:spPr>
                        <wps:bodyPr/>
                      </wps:wsp>
                      <wps:wsp>
                        <wps:cNvPr id="773733882" name="TextBox 30"/>
                        <wps:cNvSpPr txBox="1"/>
                        <wps:spPr bwMode="auto">
                          <a:xfrm>
                            <a:off x="1918844" y="1239572"/>
                            <a:ext cx="1010919" cy="483234"/>
                          </a:xfrm>
                          <a:prstGeom prst="rect">
                            <a:avLst/>
                          </a:prstGeom>
                          <a:noFill/>
                          <a:ln w="9525">
                            <a:noFill/>
                            <a:miter lim="800000"/>
                            <a:headEnd/>
                            <a:tailEnd/>
                          </a:ln>
                        </wps:spPr>
                        <wps:txbx>
                          <w:txbxContent>
                            <w:p w14:paraId="18499287" w14:textId="77777777" w:rsidR="006C1C4D" w:rsidRDefault="006C1C4D" w:rsidP="000A7861">
                              <w:pPr>
                                <w:pStyle w:val="Figure"/>
                                <w:rPr>
                                  <w:iCs/>
                                  <w:lang w:val="en-US"/>
                                </w:rPr>
                              </w:pPr>
                              <m:oMathPara>
                                <m:oMathParaPr>
                                  <m:jc m:val="centerGroup"/>
                                </m:oMathParaPr>
                                <m:oMath>
                                  <m:r>
                                    <w:rPr>
                                      <w:rFonts w:ascii="Cambria Math" w:hAnsi="Cambria Math"/>
                                      <w:lang w:val="en-US"/>
                                    </w:rPr>
                                    <m:t>P</m:t>
                                  </m:r>
                                  <m:sSub>
                                    <m:sSubPr>
                                      <m:ctrlPr>
                                        <w:rPr>
                                          <w:rFonts w:ascii="Cambria Math" w:eastAsiaTheme="minorEastAsia" w:hAnsi="Cambria Math"/>
                                          <w:iCs/>
                                          <w:lang w:val="en-US"/>
                                        </w:rPr>
                                      </m:ctrlPr>
                                    </m:sSubPr>
                                    <m:e>
                                      <m:r>
                                        <w:rPr>
                                          <w:rFonts w:ascii="Cambria Math" w:hAnsi="Cambria Math"/>
                                          <w:lang w:val="en-US"/>
                                        </w:rPr>
                                        <m:t>L</m:t>
                                      </m:r>
                                    </m:e>
                                    <m:sub>
                                      <m:r>
                                        <w:rPr>
                                          <w:rFonts w:ascii="Cambria Math" w:hAnsi="Cambria Math"/>
                                          <w:lang w:val="en-US"/>
                                        </w:rPr>
                                        <m:t>0</m:t>
                                      </m:r>
                                    </m:sub>
                                  </m:sSub>
                                </m:oMath>
                              </m:oMathPara>
                            </w:p>
                          </w:txbxContent>
                        </wps:txbx>
                        <wps:bodyPr wrap="square">
                          <a:noAutofit/>
                        </wps:bodyPr>
                      </wps:wsp>
                      <wps:wsp>
                        <wps:cNvPr id="1738929685" name="TextBox 31"/>
                        <wps:cNvSpPr txBox="1"/>
                        <wps:spPr bwMode="auto">
                          <a:xfrm>
                            <a:off x="1265211" y="1909701"/>
                            <a:ext cx="1010919" cy="483234"/>
                          </a:xfrm>
                          <a:prstGeom prst="rect">
                            <a:avLst/>
                          </a:prstGeom>
                          <a:noFill/>
                          <a:ln w="9525">
                            <a:noFill/>
                            <a:miter lim="800000"/>
                            <a:headEnd/>
                            <a:tailEnd/>
                          </a:ln>
                        </wps:spPr>
                        <wps:txbx>
                          <w:txbxContent>
                            <w:p w14:paraId="5986FAD7" w14:textId="77777777" w:rsidR="006C1C4D" w:rsidRDefault="006C1C4D" w:rsidP="000A7861">
                              <w:pPr>
                                <w:pStyle w:val="Figure"/>
                                <w:rPr>
                                  <w:iCs/>
                                  <w:lang w:val="en-US"/>
                                </w:rPr>
                              </w:pPr>
                              <m:oMathPara>
                                <m:oMathParaPr>
                                  <m:jc m:val="centerGroup"/>
                                </m:oMathParaPr>
                                <m:oMath>
                                  <m:r>
                                    <w:rPr>
                                      <w:rFonts w:ascii="Cambria Math" w:hAnsi="Cambria Math"/>
                                      <w:lang w:val="en-US"/>
                                    </w:rPr>
                                    <m:t>P</m:t>
                                  </m:r>
                                  <m:sSub>
                                    <m:sSubPr>
                                      <m:ctrlPr>
                                        <w:rPr>
                                          <w:rFonts w:ascii="Cambria Math" w:eastAsiaTheme="minorEastAsia" w:hAnsi="Cambria Math"/>
                                          <w:iCs/>
                                          <w:lang w:val="en-US"/>
                                        </w:rPr>
                                      </m:ctrlPr>
                                    </m:sSubPr>
                                    <m:e>
                                      <m:r>
                                        <w:rPr>
                                          <w:rFonts w:ascii="Cambria Math" w:hAnsi="Cambria Math"/>
                                          <w:lang w:val="en-US"/>
                                        </w:rPr>
                                        <m:t>L</m:t>
                                      </m:r>
                                    </m:e>
                                    <m:sub>
                                      <m:r>
                                        <w:rPr>
                                          <w:rFonts w:ascii="Cambria Math" w:hAnsi="Cambria Math"/>
                                          <w:lang w:val="en-US"/>
                                        </w:rPr>
                                        <m:t>1</m:t>
                                      </m:r>
                                    </m:sub>
                                  </m:sSub>
                                </m:oMath>
                              </m:oMathPara>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2509B0EA" id="Group 21" o:spid="_x0000_s1026" style="position:absolute;left:0;text-align:left;margin-left:99.55pt;margin-top:55.35pt;width:303.3pt;height:216.25pt;z-index:251658240;mso-width-relative:margin;mso-height-relative:margin" coordsize="46341,3087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">
                <v:group id="Group 435332306" o:spid="_x0000_s1027" style="position:absolute;left:6733;top:21546;width:2227;height:4767" coordorigin="6733,21546" coordsize="2227,476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">
                  <v:rect id="Rectangle 370838613" o:spid="_x0000_s1028" style="position:absolute;left:7599;top:21783;width:421;height:4530;flip:x;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" fillcolor="#535353" strokecolor="black [3213]" strokeweight=".25pt">
                    <v:fill color2="#b4b4b4" rotate="t" angle="90" focus="50%" type="gradient"/>
                  </v:re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AutoShape 68" o:spid="_x0000_s1029" type="#_x0000_t22" style="position:absolute;left:6733;top:21546;width:2227;height:2327;flip:x;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" adj="10558" fillcolor="#aeaaaa [2414]" strokecolor="black [3213]" strokeweight="1pt">
                    <v:textbox inset="2mm,,2mm"/>
                  </v:shape>
                </v:group>
                <v:group id="Group 829824185" o:spid="_x0000_s1030" style="position:absolute;left:26941;top:2559;width:2228;height:4768" coordorigin="26941,2559" coordsize="2227,476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">
                  <v:rect id="Rectangle 362216726" o:spid="_x0000_s1031" style="position:absolute;left:27808;top:2797;width:420;height:4530;flip:x;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" fillcolor="#535353" strokecolor="black [3213]" strokeweight=".25pt">
                    <v:fill color2="#b4b4b4" rotate="t" angle="90" focus="50%" type="gradient"/>
                  </v:rect>
                  <v:shape id="AutoShape 68" o:spid="_x0000_s1032" type="#_x0000_t22" style="position:absolute;left:26941;top:2559;width:2228;height:2327;flip:x;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" adj="10558" fillcolor="#b4c6e7 [1300]" strokecolor="black [3213]" strokeweight="1pt">
                    <v:textbox inset="2mm,,2mm"/>
                  </v:shape>
                </v:group>
                <v:shape id="Freeform 1988341763" o:spid="_x0000_s1033" style="position:absolute;left:26454;top:25479;width:1354;height:2830;visibility:visible;mso-wrap-style:square;v-text-anchor:top" coordsize="241,38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&#13;&#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e32119" strokecolor="#2f5496 [2404]">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verticies="t"/>
                </v:shape>
                <v:shapetype id="_x0000_t202" coordsize="21600,21600" o:spt="202" path="m,l,21600r21600,l21600,xe">
                  <v:stroke joinstyle="miter"/>
                  <v:path gradientshapeok="t" o:connecttype="rect"/>
                </v:shapetype>
                <v:shape id="TextBox 11" o:spid="_x0000_s1034" type="#_x0000_t202" style="position:absolute;left:22888;width:9991;height:314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" filled="f" stroked="f">
                  <v:textbox inset="2mm,1mm,0,0">
                    <w:txbxContent>
                      <w:p w14:paraId="7135F0B3" w14:textId="77777777" w:rsidR="006C1C4D" w:rsidRDefault="006C1C4D" w:rsidP="000A7861">
                        <w:pPr>
                          <w:pStyle w:val="Figure"/>
                          <w:rPr>
                            <w:sz w:val="24"/>
                            <w:szCs w:val="24"/>
                            <w:lang w:val="sv-SE"/>
                          </w:rPr>
                        </w:pPr>
                        <w:r>
                          <w:rPr>
                            <w:lang w:val="sv-SE"/>
                          </w:rPr>
                          <w:t>UL/DL TRP</w:t>
                        </w:r>
                      </w:p>
                    </w:txbxContent>
                  </v:textbox>
                </v:shape>
                <v:shape id="TextBox 12" o:spid="_x0000_s1035" type="#_x0000_t202" style="position:absolute;top:18721;width:10784;height:31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" filled="f" stroked="f">
                  <v:textbox inset="2mm,1mm,0,0">
                    <w:txbxContent>
                      <w:p w14:paraId="3D6003C1" w14:textId="77777777" w:rsidR="006C1C4D" w:rsidRDefault="006C1C4D" w:rsidP="000A7861">
                        <w:pPr>
                          <w:pStyle w:val="Figure"/>
                          <w:rPr>
                            <w:sz w:val="24"/>
                            <w:szCs w:val="24"/>
                            <w:lang w:val="sv-SE"/>
                          </w:rPr>
                        </w:pPr>
                        <w:r>
                          <w:rPr>
                            <w:lang w:val="sv-SE"/>
                          </w:rPr>
                          <w:t>UL only TRP</w:t>
                        </w:r>
                      </w:p>
                    </w:txbxContent>
                  </v:textbox>
                </v:shape>
                <v:line id="Straight Connector 1942309155" o:spid="_x0000_s1036" style="position:absolute;flip:x y;visibility:visible;mso-wrap-style:square" from="10408,24279" to="25006,2657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" filled="t" fillcolor="#4472c4 [3204]" strokecolor="black [3213]" strokeweight="1.5pt">
                  <v:stroke dashstyle="dash" endarrow="block"/>
                  <o:lock v:ext="edit" shapetype="f"/>
                </v:line>
                <v:shape id="TextBox 15" o:spid="_x0000_s1037" type="#_x0000_t202" style="position:absolute;left:27291;top:26038;width:4492;height:314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" filled="f" stroked="f">
                  <v:textbox inset="2mm,1mm,0,0">
                    <w:txbxContent>
                      <w:p w14:paraId="277CDF34" w14:textId="77777777" w:rsidR="006C1C4D" w:rsidRDefault="006C1C4D" w:rsidP="000A7861">
                        <w:pPr>
                          <w:pStyle w:val="Figure"/>
                          <w:rPr>
                            <w:sz w:val="24"/>
                            <w:szCs w:val="24"/>
                            <w:lang w:val="sv-SE"/>
                          </w:rPr>
                        </w:pPr>
                        <w:r>
                          <w:rPr>
                            <w:lang w:val="sv-SE"/>
                          </w:rPr>
                          <w:t>UE</w:t>
                        </w:r>
                      </w:p>
                    </w:txbxContent>
                  </v:textbox>
                </v:shape>
                <v:line id="Straight Connector 1956203713" o:spid="_x0000_s1038" style="position:absolute;flip:y;visibility:visible;mso-wrap-style:square" from="28018,8655" to="28018,2358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" filled="t" fillcolor="#4472c4 [3204]" strokecolor="#44546a [3215]" strokeweight="1.5pt">
                  <v:stroke dashstyle="dash" startarrow="block"/>
                  <o:lock v:ext="edit" shapetype="f"/>
                </v:line>
                <v:shape id="TextBox 17" o:spid="_x0000_s1039" type="#_x0000_t202" style="position:absolute;left:8960;top:27573;width:11795;height:330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" filled="f" stroked="f">
                  <v:textbox inset="2mm,1mm,0,0">
                    <w:txbxContent>
                      <w:p w14:paraId="7C8B8A6E" w14:textId="77777777" w:rsidR="006C1C4D" w:rsidRDefault="006C1C4D" w:rsidP="000A7861">
                        <w:pPr>
                          <w:pStyle w:val="Figure"/>
                          <w:rPr>
                            <w:lang w:val="en-US"/>
                          </w:rPr>
                        </w:pPr>
                        <w:r>
                          <w:rPr>
                            <w:lang w:val="en-US"/>
                          </w:rPr>
                          <w:t>PUSCH/PUCCH/SRS</w:t>
                        </w:r>
                      </w:p>
                    </w:txbxContent>
                  </v:textbox>
                </v:shape>
                <v:shape id="TextBox 19" o:spid="_x0000_s1040" type="#_x0000_t202" style="position:absolute;left:30578;top:11610;width:15763;height:500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" filled="f" stroked="f">
                  <v:textbox inset="2mm,1mm,0,0">
                    <w:txbxContent>
                      <w:p w14:paraId="104A952D" w14:textId="57B4B772" w:rsidR="006C1C4D" w:rsidRDefault="006C1C4D" w:rsidP="000A7861">
                        <w:pPr>
                          <w:pStyle w:val="Figure"/>
                          <w:rPr>
                            <w:lang w:val="en-US"/>
                          </w:rPr>
                        </w:pPr>
                        <w:r>
                          <w:rPr>
                            <w:lang w:val="en-US"/>
                          </w:rPr>
                          <w:t xml:space="preserve">DL-RS </w:t>
                        </w:r>
                        <w:r w:rsidR="009D56A4">
                          <w:rPr>
                            <w:lang w:val="en-US"/>
                          </w:rPr>
                          <w:t>for path</w:t>
                        </w:r>
                        <w:r>
                          <w:rPr>
                            <w:lang w:val="en-US"/>
                          </w:rPr>
                          <w:t xml:space="preserve"> loss calculations</w:t>
                        </w:r>
                      </w:p>
                    </w:txbxContent>
                  </v:textbox>
                </v:shape>
                <v:shapetype id="_x0000_t32" coordsize="21600,21600" o:spt="32" o:oned="t" path="m,l21600,21600e" filled="f">
                  <v:path arrowok="t" fillok="f" o:connecttype="none"/>
                  <o:lock v:ext="edit" shapetype="t"/>
                </v:shapetype>
                <v:shape id="Straight Arrow Connector 372229191" o:spid="_x0000_s1041" type="#_x0000_t32" style="position:absolute;left:10360;top:22078;width:15391;height:256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" filled="t" fillcolor="#4472c4 [3204]" strokecolor="black [3213]" strokeweight="1.5pt">
                  <v:stroke startarrow="block" endarrow="block"/>
                  <o:lock v:ext="edit" shapetype="f"/>
                </v:shape>
                <v:shape id="Straight Arrow Connector 1730283200" o:spid="_x0000_s1042" type="#_x0000_t32" style="position:absolute;left:26941;top:8940;width:0;height:15623;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" filled="t" fillcolor="#4472c4 [3204]" strokecolor="black [3213]" strokeweight="1.5pt">
                  <v:stroke startarrow="block" endarrow="block"/>
                </v:shape>
                <v:shape id="TextBox 30" o:spid="_x0000_s1043" type="#_x0000_t202" style="position:absolute;left:19188;top:12395;width:10109;height:483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" filled="f" stroked="f">
                  <v:textbox>
                    <w:txbxContent>
                      <w:p w14:paraId="18499287" w14:textId="77777777" w:rsidR="006C1C4D" w:rsidRDefault="006C1C4D" w:rsidP="000A7861">
                        <w:pPr>
                          <w:pStyle w:val="Figure"/>
                          <w:rPr>
                            <w:iCs/>
                            <w:lang w:val="en-US"/>
                          </w:rPr>
                        </w:pPr>
                        <m:oMathPara>
                          <m:oMathParaPr>
                            <m:jc m:val="centerGroup"/>
                          </m:oMathParaPr>
                          <m:oMath>
                            <m:r>
                              <w:rPr>
                                <w:rFonts w:ascii="Cambria Math" w:hAnsi="Cambria Math"/>
                                <w:lang w:val="en-US"/>
                              </w:rPr>
                              <m:t>P</m:t>
                            </m:r>
                            <m:sSub>
                              <m:sSubPr>
                                <m:ctrlPr>
                                  <w:rPr>
                                    <w:rFonts w:ascii="Cambria Math" w:eastAsiaTheme="minorEastAsia" w:hAnsi="Cambria Math"/>
                                    <w:iCs/>
                                    <w:lang w:val="en-US"/>
                                  </w:rPr>
                                </m:ctrlPr>
                              </m:sSubPr>
                              <m:e>
                                <m:r>
                                  <w:rPr>
                                    <w:rFonts w:ascii="Cambria Math" w:hAnsi="Cambria Math"/>
                                    <w:lang w:val="en-US"/>
                                  </w:rPr>
                                  <m:t>L</m:t>
                                </m:r>
                              </m:e>
                              <m:sub>
                                <m:r>
                                  <w:rPr>
                                    <w:rFonts w:ascii="Cambria Math" w:hAnsi="Cambria Math"/>
                                    <w:lang w:val="en-US"/>
                                  </w:rPr>
                                  <m:t>0</m:t>
                                </m:r>
                              </m:sub>
                            </m:sSub>
                          </m:oMath>
                        </m:oMathPara>
                      </w:p>
                    </w:txbxContent>
                  </v:textbox>
                </v:shape>
                <v:shape id="TextBox 31" o:spid="_x0000_s1044" type="#_x0000_t202" style="position:absolute;left:12652;top:19097;width:10109;height:483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" filled="f" stroked="f">
                  <v:textbox>
                    <w:txbxContent>
                      <w:p w14:paraId="5986FAD7" w14:textId="77777777" w:rsidR="006C1C4D" w:rsidRDefault="006C1C4D" w:rsidP="000A7861">
                        <w:pPr>
                          <w:pStyle w:val="Figure"/>
                          <w:rPr>
                            <w:iCs/>
                            <w:lang w:val="en-US"/>
                          </w:rPr>
                        </w:pPr>
                        <m:oMathPara>
                          <m:oMathParaPr>
                            <m:jc m:val="centerGroup"/>
                          </m:oMathParaPr>
                          <m:oMath>
                            <m:r>
                              <w:rPr>
                                <w:rFonts w:ascii="Cambria Math" w:hAnsi="Cambria Math"/>
                                <w:lang w:val="en-US"/>
                              </w:rPr>
                              <m:t>P</m:t>
                            </m:r>
                            <m:sSub>
                              <m:sSubPr>
                                <m:ctrlPr>
                                  <w:rPr>
                                    <w:rFonts w:ascii="Cambria Math" w:eastAsiaTheme="minorEastAsia" w:hAnsi="Cambria Math"/>
                                    <w:iCs/>
                                    <w:lang w:val="en-US"/>
                                  </w:rPr>
                                </m:ctrlPr>
                              </m:sSubPr>
                              <m:e>
                                <m:r>
                                  <w:rPr>
                                    <w:rFonts w:ascii="Cambria Math" w:hAnsi="Cambria Math"/>
                                    <w:lang w:val="en-US"/>
                                  </w:rPr>
                                  <m:t>L</m:t>
                                </m:r>
                              </m:e>
                              <m:sub>
                                <m:r>
                                  <w:rPr>
                                    <w:rFonts w:ascii="Cambria Math" w:hAnsi="Cambria Math"/>
                                    <w:lang w:val="en-US"/>
                                  </w:rPr>
                                  <m:t>1</m:t>
                                </m:r>
                              </m:sub>
                            </m:sSub>
                          </m:oMath>
                        </m:oMathPara>
                      </w:p>
                    </w:txbxContent>
                  </v:textbox>
                </v:shape>
                <w10:wrap type="topAndBottom"/>
              </v:group>
            </w:pict>
          </mc:Fallback>
        </mc:AlternateContent>
      </w:r>
      <w:r w:rsidR="00675E19">
        <w:rPr>
          <w:rFonts w:cs="Arial"/>
          <w:lang w:val="en-US"/>
        </w:rPr>
        <w:t>The current</w:t>
      </w:r>
      <w:r w:rsidR="00325F51">
        <w:rPr>
          <w:rFonts w:cs="Arial"/>
          <w:lang w:val="en-US"/>
        </w:rPr>
        <w:t xml:space="preserve"> formula is thus updated to incorporate </w:t>
      </w:r>
      <w:r w:rsidR="00FC569C">
        <w:rPr>
          <w:rFonts w:cs="Arial"/>
          <w:lang w:val="en-US"/>
        </w:rPr>
        <w:t xml:space="preserve">the </w:t>
      </w:r>
      <w:r w:rsidR="005779F2">
        <w:rPr>
          <w:rFonts w:cs="Arial"/>
          <w:lang w:val="en-US"/>
        </w:rPr>
        <w:t>determination</w:t>
      </w:r>
      <w:r w:rsidR="00DE2B15">
        <w:rPr>
          <w:rFonts w:cs="Arial"/>
          <w:lang w:val="en-US"/>
        </w:rPr>
        <w:t xml:space="preserve"> </w:t>
      </w:r>
      <w:r w:rsidR="00CB15AE">
        <w:rPr>
          <w:rFonts w:cs="Arial"/>
          <w:lang w:val="en-US"/>
        </w:rPr>
        <w:t xml:space="preserve">for </w:t>
      </w:r>
      <w:r w:rsidR="00611852">
        <w:rPr>
          <w:rFonts w:cs="Arial"/>
          <w:lang w:val="en-US"/>
        </w:rPr>
        <w:t>pathloss</w:t>
      </w:r>
      <w:r w:rsidR="00493123">
        <w:rPr>
          <w:rFonts w:cs="Arial"/>
          <w:lang w:val="en-US"/>
        </w:rPr>
        <w:t xml:space="preserve"> </w:t>
      </w:r>
      <w:r w:rsidR="00DE2B15">
        <w:rPr>
          <w:rFonts w:cs="Arial"/>
          <w:lang w:val="en-US"/>
        </w:rPr>
        <w:t>so that</w:t>
      </w:r>
      <w:r w:rsidR="005779F2">
        <w:rPr>
          <w:rFonts w:cs="Arial"/>
          <w:lang w:val="en-US"/>
        </w:rPr>
        <w:t>:</w:t>
      </w:r>
    </w:p>
    <w:p w14:paraId="229B0177" w14:textId="4D0D83BA" w:rsidR="00BA03CE" w:rsidRPr="00121D8C" w:rsidRDefault="00BA03CE" w:rsidP="00BA03CE">
      <w:pPr>
        <w:rPr>
          <w:rFonts w:ascii="Arial" w:hAnsi="Arial" w:cs="Arial"/>
          <w:lang w:val="en-US"/>
        </w:rPr>
      </w:pPr>
      <m:oMathPara>
        <m:oMathParaPr>
          <m:jc m:val="left"/>
        </m:oMathParaPr>
        <m:oMath>
          <m:r>
            <m:rPr>
              <m:sty m:val="p"/>
            </m:rPr>
            <w:rPr>
              <w:rFonts w:ascii="Cambria Math" w:hAnsi="Cambria Math" w:cs="Arial"/>
              <w:lang w:val="sv-SE"/>
            </w:rPr>
            <m:t>P</m:t>
          </m:r>
          <m:sSub>
            <m:sSubPr>
              <m:ctrlPr>
                <w:rPr>
                  <w:rFonts w:ascii="Cambria Math" w:hAnsi="Cambria Math" w:cs="Arial"/>
                  <w:i/>
                  <w:iCs/>
                  <w:lang w:val="en-US"/>
                </w:rPr>
              </m:ctrlPr>
            </m:sSubPr>
            <m:e>
              <m:r>
                <w:rPr>
                  <w:rFonts w:ascii="Cambria Math" w:hAnsi="Cambria Math" w:cs="Arial"/>
                  <w:lang w:val="en-US"/>
                </w:rPr>
                <m:t>=</m:t>
              </m:r>
              <m:r>
                <w:rPr>
                  <w:rFonts w:ascii="Cambria Math" w:hAnsi="Cambria Math" w:cs="Arial"/>
                  <w:lang w:val="sv-SE"/>
                </w:rPr>
                <m:t>P</m:t>
              </m:r>
            </m:e>
            <m:sub>
              <m:r>
                <w:rPr>
                  <w:rFonts w:ascii="Cambria Math" w:hAnsi="Cambria Math" w:cs="Arial"/>
                  <w:lang w:val="sv-SE"/>
                </w:rPr>
                <m:t>0</m:t>
              </m:r>
            </m:sub>
          </m:sSub>
          <m:r>
            <w:rPr>
              <w:rFonts w:ascii="Cambria Math" w:hAnsi="Cambria Math" w:cs="Arial"/>
              <w:lang w:val="sv-SE"/>
            </w:rPr>
            <m:t> +</m:t>
          </m:r>
          <m:r>
            <w:rPr>
              <w:rFonts w:ascii="Cambria Math" w:hAnsi="Cambria Math" w:cs="Arial"/>
              <w:lang w:val="en-US"/>
            </w:rPr>
            <m:t>  </m:t>
          </m:r>
          <m:r>
            <w:rPr>
              <w:rFonts w:ascii="Cambria Math" w:hAnsi="Cambria Math" w:cs="Arial"/>
              <w:lang w:val="el-GR"/>
            </w:rPr>
            <m:t>α</m:t>
          </m:r>
          <m:r>
            <w:rPr>
              <w:rFonts w:ascii="Cambria Math" w:hAnsi="Cambria Math" w:cs="Arial"/>
              <w:lang w:val="en-US"/>
            </w:rPr>
            <m:t>*(</m:t>
          </m:r>
          <m:r>
            <w:rPr>
              <w:rFonts w:ascii="Cambria Math" w:hAnsi="Cambria Math" w:cs="Arial"/>
              <w:lang w:val="sv-SE"/>
            </w:rPr>
            <m:t>P</m:t>
          </m:r>
          <m:sSub>
            <m:sSubPr>
              <m:ctrlPr>
                <w:rPr>
                  <w:rFonts w:ascii="Cambria Math" w:hAnsi="Cambria Math" w:cs="Arial"/>
                  <w:i/>
                  <w:iCs/>
                  <w:lang w:val="sv-SE"/>
                </w:rPr>
              </m:ctrlPr>
            </m:sSubPr>
            <m:e>
              <m:r>
                <w:rPr>
                  <w:rFonts w:ascii="Cambria Math" w:hAnsi="Cambria Math" w:cs="Arial"/>
                  <w:lang w:val="sv-SE"/>
                </w:rPr>
                <m:t>L</m:t>
              </m:r>
            </m:e>
            <m:sub>
              <m:r>
                <w:rPr>
                  <w:rFonts w:ascii="Cambria Math" w:hAnsi="Cambria Math" w:cs="Arial"/>
                  <w:lang w:val="en-US"/>
                </w:rPr>
                <m:t>DL_</m:t>
              </m:r>
              <m:r>
                <w:rPr>
                  <w:rFonts w:ascii="Cambria Math" w:hAnsi="Cambria Math" w:cs="Arial"/>
                  <w:lang w:val="sv-SE"/>
                </w:rPr>
                <m:t>RS</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sv-SE"/>
                </w:rPr>
                <m:t>PL</m:t>
              </m:r>
            </m:e>
            <m:sub>
              <m:r>
                <w:rPr>
                  <w:rFonts w:ascii="Cambria Math" w:hAnsi="Cambria Math" w:cs="Arial"/>
                  <w:lang w:val="en-US"/>
                </w:rPr>
                <m:t>∆</m:t>
              </m:r>
            </m:sub>
          </m:sSub>
          <m:r>
            <w:rPr>
              <w:rFonts w:ascii="Cambria Math" w:hAnsi="Cambria Math" w:cs="Arial"/>
              <w:lang w:val="en-US"/>
            </w:rPr>
            <m:t>)</m:t>
          </m:r>
          <m:r>
            <w:rPr>
              <w:rFonts w:ascii="Cambria Math" w:hAnsi="Cambria Math" w:cs="Arial"/>
              <w:lang w:val="sv-SE"/>
            </w:rPr>
            <m:t>+</m:t>
          </m:r>
          <m:r>
            <w:rPr>
              <w:rFonts w:ascii="Cambria Math" w:hAnsi="Cambria Math" w:cs="Arial"/>
              <w:lang w:val="en-US"/>
            </w:rPr>
            <m:t> </m:t>
          </m:r>
          <m:sSub>
            <m:sSubPr>
              <m:ctrlPr>
                <w:rPr>
                  <w:rFonts w:ascii="Cambria Math" w:hAnsi="Cambria Math" w:cs="Arial"/>
                  <w:i/>
                  <w:iCs/>
                  <w:lang w:val="en-US"/>
                </w:rPr>
              </m:ctrlPr>
            </m:sSubPr>
            <m:e>
              <m:r>
                <w:rPr>
                  <w:rFonts w:ascii="Cambria Math" w:hAnsi="Cambria Math" w:cs="Arial"/>
                  <w:lang w:val="sv-SE"/>
                </w:rPr>
                <m:t>P</m:t>
              </m:r>
            </m:e>
            <m:sub>
              <m:r>
                <w:rPr>
                  <w:rFonts w:ascii="Cambria Math" w:hAnsi="Cambria Math" w:cs="Arial"/>
                  <w:lang w:val="sv-SE"/>
                </w:rPr>
                <m:t>CL</m:t>
              </m:r>
            </m:sub>
          </m:sSub>
        </m:oMath>
      </m:oMathPara>
    </w:p>
    <w:p w14:paraId="18A4BE5C" w14:textId="386D8117" w:rsidR="00D649EA" w:rsidRPr="00121D8C" w:rsidRDefault="00332B9B" w:rsidP="00D649EA">
      <w:pPr>
        <w:rPr>
          <w:rFonts w:ascii="Arial" w:hAnsi="Arial" w:cs="Arial"/>
          <w:lang w:val="en-US"/>
        </w:rPr>
      </w:pPr>
      <m:oMathPara>
        <m:oMathParaPr>
          <m:jc m:val="left"/>
        </m:oMathParaPr>
        <m:oMath>
          <m:sSub>
            <m:sSubPr>
              <m:ctrlPr>
                <w:rPr>
                  <w:rFonts w:ascii="Cambria Math" w:hAnsi="Cambria Math" w:cs="Arial"/>
                  <w:i/>
                  <w:iCs/>
                  <w:lang w:val="en-US"/>
                </w:rPr>
              </m:ctrlPr>
            </m:sSubPr>
            <m:e>
              <m:sSub>
                <m:sSubPr>
                  <m:ctrlPr>
                    <w:rPr>
                      <w:rFonts w:ascii="Cambria Math" w:hAnsi="Cambria Math" w:cs="Arial"/>
                      <w:i/>
                      <w:iCs/>
                      <w:lang w:val="en-US"/>
                    </w:rPr>
                  </m:ctrlPr>
                </m:sSubPr>
                <m:e>
                  <m:r>
                    <w:rPr>
                      <w:rFonts w:ascii="Cambria Math" w:hAnsi="Cambria Math" w:cs="Arial"/>
                      <w:lang w:val="sv-SE"/>
                    </w:rPr>
                    <m:t>PL</m:t>
                  </m:r>
                </m:e>
                <m:sub>
                  <m:r>
                    <w:rPr>
                      <w:rFonts w:ascii="Cambria Math" w:hAnsi="Cambria Math" w:cs="Arial"/>
                      <w:lang w:val="en-US"/>
                    </w:rPr>
                    <m:t>∆</m:t>
                  </m:r>
                </m:sub>
              </m:sSub>
              <m:r>
                <w:rPr>
                  <w:rFonts w:ascii="Cambria Math" w:hAnsi="Cambria Math" w:cs="Arial"/>
                  <w:lang w:val="en-US"/>
                </w:rPr>
                <m:t>=P</m:t>
              </m:r>
              <m:sSub>
                <m:sSubPr>
                  <m:ctrlPr>
                    <w:rPr>
                      <w:rFonts w:ascii="Cambria Math" w:hAnsi="Cambria Math" w:cs="Arial"/>
                      <w:i/>
                      <w:iCs/>
                      <w:lang w:val="en-US"/>
                    </w:rPr>
                  </m:ctrlPr>
                </m:sSubPr>
                <m:e>
                  <m:r>
                    <w:rPr>
                      <w:rFonts w:ascii="Cambria Math" w:hAnsi="Cambria Math" w:cs="Arial"/>
                      <w:lang w:val="en-US"/>
                    </w:rPr>
                    <m:t>L</m:t>
                  </m:r>
                </m:e>
                <m:sub>
                  <m:r>
                    <w:rPr>
                      <w:rFonts w:ascii="Cambria Math" w:hAnsi="Cambria Math" w:cs="Arial"/>
                      <w:lang w:val="en-US"/>
                    </w:rPr>
                    <m:t>1</m:t>
                  </m:r>
                </m:sub>
              </m:sSub>
              <m:r>
                <w:rPr>
                  <w:rFonts w:ascii="Cambria Math" w:hAnsi="Cambria Math" w:cs="Arial"/>
                  <w:lang w:val="en-US"/>
                </w:rPr>
                <m:t>-PL</m:t>
              </m:r>
            </m:e>
            <m:sub>
              <m:r>
                <w:rPr>
                  <w:rFonts w:ascii="Cambria Math" w:hAnsi="Cambria Math" w:cs="Arial"/>
                  <w:lang w:val="en-US"/>
                </w:rPr>
                <m:t>0</m:t>
              </m:r>
            </m:sub>
          </m:sSub>
        </m:oMath>
      </m:oMathPara>
    </w:p>
    <w:p w14:paraId="1CBBCFE7" w14:textId="3E3E684A" w:rsidR="00D649EA" w:rsidRDefault="00546BB8" w:rsidP="00546BB8">
      <w:pPr>
        <w:pStyle w:val="FigureTitle"/>
        <w:rPr>
          <w:rFonts w:ascii="Arial" w:hAnsi="Arial" w:cs="Arial"/>
          <w:lang w:val="en-US"/>
        </w:rPr>
      </w:pPr>
      <w:r>
        <w:rPr>
          <w:lang w:val="en-US"/>
        </w:rPr>
        <w:t>Fig. 6</w:t>
      </w:r>
    </w:p>
    <w:p w14:paraId="12CF9BC3" w14:textId="77777777" w:rsidR="00591234" w:rsidRPr="00591234" w:rsidRDefault="00591234" w:rsidP="00591234">
      <w:pPr>
        <w:rPr>
          <w:rFonts w:ascii="Arial" w:hAnsi="Arial" w:cs="Arial"/>
        </w:rPr>
      </w:pPr>
      <w:r w:rsidRPr="00591234">
        <w:rPr>
          <w:rFonts w:ascii="Arial" w:hAnsi="Arial" w:cs="Arial"/>
          <w:lang w:val="en-US"/>
        </w:rPr>
        <w:t> </w:t>
      </w:r>
    </w:p>
    <w:p w14:paraId="2260D81E" w14:textId="4DFB8B1C" w:rsidR="00591234" w:rsidRDefault="00591234" w:rsidP="000A7861">
      <w:pPr>
        <w:pStyle w:val="BodyText"/>
        <w:rPr>
          <w:rFonts w:cs="Arial"/>
          <w:lang w:val="en-US"/>
        </w:rPr>
      </w:pPr>
      <w:r w:rsidRPr="000A7861">
        <w:rPr>
          <w:b/>
          <w:bCs/>
          <w:lang w:val="en-US"/>
        </w:rPr>
        <w:t>Potential changes/impact</w:t>
      </w:r>
      <w:r w:rsidR="00D0516E">
        <w:rPr>
          <w:rFonts w:cs="Arial"/>
          <w:b/>
          <w:lang w:val="en-US"/>
        </w:rPr>
        <w:t xml:space="preserve"> to 38.3</w:t>
      </w:r>
      <w:r w:rsidR="00F1709B">
        <w:rPr>
          <w:rFonts w:cs="Arial"/>
          <w:b/>
          <w:lang w:val="en-US"/>
        </w:rPr>
        <w:t>2</w:t>
      </w:r>
      <w:r w:rsidR="00D0516E">
        <w:rPr>
          <w:rFonts w:cs="Arial"/>
          <w:b/>
          <w:lang w:val="en-US"/>
        </w:rPr>
        <w:t>1</w:t>
      </w:r>
      <w:r>
        <w:rPr>
          <w:rFonts w:cs="Arial"/>
          <w:lang w:val="en-US"/>
        </w:rPr>
        <w:t xml:space="preserve">: </w:t>
      </w:r>
    </w:p>
    <w:p w14:paraId="6C85A512" w14:textId="16CD2421" w:rsidR="009A6AA1" w:rsidRDefault="00486787" w:rsidP="000A7861">
      <w:pPr>
        <w:pStyle w:val="BodyText"/>
        <w:rPr>
          <w:rFonts w:cs="Arial"/>
        </w:rPr>
      </w:pPr>
      <w:r w:rsidRPr="7ABE98BA">
        <w:rPr>
          <w:lang w:val="en-US"/>
        </w:rPr>
        <w:t>Concerning impact in 38.321, t</w:t>
      </w:r>
      <w:r w:rsidR="008968F4" w:rsidRPr="7ABE98BA">
        <w:rPr>
          <w:rFonts w:cs="Arial"/>
          <w:lang w:val="en-US"/>
        </w:rPr>
        <w:t>he</w:t>
      </w:r>
      <w:r w:rsidR="004E6365" w:rsidRPr="7ABE98BA">
        <w:rPr>
          <w:rFonts w:cs="Arial"/>
          <w:lang w:val="en-US"/>
        </w:rPr>
        <w:t xml:space="preserve"> PHR trigger </w:t>
      </w:r>
      <w:r w:rsidR="009A6AA1">
        <w:rPr>
          <w:rFonts w:cs="Arial"/>
          <w:lang w:val="en-US"/>
        </w:rPr>
        <w:t>may have</w:t>
      </w:r>
      <w:r w:rsidR="004C260C" w:rsidRPr="7ABE98BA">
        <w:rPr>
          <w:rFonts w:cs="Arial"/>
          <w:lang w:val="en-US"/>
        </w:rPr>
        <w:t xml:space="preserve"> </w:t>
      </w:r>
      <w:r w:rsidR="004E6365" w:rsidRPr="7ABE98BA">
        <w:rPr>
          <w:rFonts w:cs="Arial"/>
          <w:lang w:val="en-US"/>
        </w:rPr>
        <w:t xml:space="preserve">impact </w:t>
      </w:r>
      <w:r w:rsidR="004C260C" w:rsidRPr="7ABE98BA">
        <w:rPr>
          <w:rFonts w:cs="Arial"/>
          <w:lang w:val="en-US"/>
        </w:rPr>
        <w:t>from the addition of a PL Offset. I</w:t>
      </w:r>
      <w:r w:rsidR="004E6365" w:rsidRPr="7ABE98BA">
        <w:rPr>
          <w:rFonts w:cs="Arial"/>
          <w:lang w:val="en-US"/>
        </w:rPr>
        <w:t>n 38.321</w:t>
      </w:r>
      <w:r w:rsidR="004C260C" w:rsidRPr="7ABE98BA">
        <w:rPr>
          <w:rFonts w:cs="Arial"/>
          <w:lang w:val="en-US"/>
        </w:rPr>
        <w:t xml:space="preserve"> </w:t>
      </w:r>
      <w:r w:rsidR="00B01183" w:rsidRPr="7ABE98BA">
        <w:rPr>
          <w:rFonts w:cs="Arial"/>
          <w:lang w:val="en-US"/>
        </w:rPr>
        <w:t xml:space="preserve">the current trigger includes a change to pathloss </w:t>
      </w:r>
      <w:r w:rsidR="00705A5B" w:rsidRPr="7ABE98BA">
        <w:rPr>
          <w:rFonts w:cs="Arial"/>
          <w:lang w:val="en-US"/>
        </w:rPr>
        <w:t xml:space="preserve">more than </w:t>
      </w:r>
      <w:proofErr w:type="spellStart"/>
      <w:r w:rsidR="00705A5B" w:rsidRPr="7ABE98BA">
        <w:rPr>
          <w:rFonts w:cs="Arial"/>
          <w:i/>
        </w:rPr>
        <w:t>PowerFactorChange</w:t>
      </w:r>
      <w:proofErr w:type="spellEnd"/>
      <w:r w:rsidR="00DA13F3">
        <w:rPr>
          <w:rFonts w:cs="Arial"/>
        </w:rPr>
        <w:t xml:space="preserve"> DB.</w:t>
      </w:r>
    </w:p>
    <w:p w14:paraId="18EDDE6F" w14:textId="030348D6" w:rsidR="00DA13F3" w:rsidRDefault="00DA13F3" w:rsidP="000A7861">
      <w:pPr>
        <w:pStyle w:val="BodyText"/>
        <w:rPr>
          <w:rFonts w:cs="Arial"/>
        </w:rPr>
      </w:pPr>
      <w:r>
        <w:rPr>
          <w:rFonts w:cs="Arial"/>
        </w:rPr>
        <w:t>The question is then if the legacy</w:t>
      </w:r>
      <w:r w:rsidR="009A6AA1" w:rsidRPr="009A6AA1">
        <w:rPr>
          <w:rFonts w:cs="Arial"/>
        </w:rPr>
        <w:t xml:space="preserve"> PHR </w:t>
      </w:r>
      <w:r w:rsidRPr="009A6AA1">
        <w:rPr>
          <w:rFonts w:cs="Arial"/>
        </w:rPr>
        <w:t xml:space="preserve">triggering condition </w:t>
      </w:r>
      <w:r>
        <w:rPr>
          <w:rFonts w:cs="Arial"/>
        </w:rPr>
        <w:t>should</w:t>
      </w:r>
      <w:r w:rsidR="009A6AA1" w:rsidRPr="009A6AA1">
        <w:rPr>
          <w:rFonts w:cs="Arial"/>
        </w:rPr>
        <w:t xml:space="preserve"> consider the per-TCI state PL offset value.</w:t>
      </w:r>
      <w:r w:rsidR="008459CC">
        <w:rPr>
          <w:rFonts w:cs="Arial"/>
        </w:rPr>
        <w:t xml:space="preserve"> In here the assumption is that the existing PHR MAC CE (fo</w:t>
      </w:r>
      <w:r w:rsidR="00CC392B">
        <w:rPr>
          <w:rFonts w:cs="Arial"/>
        </w:rPr>
        <w:t>r</w:t>
      </w:r>
      <w:r w:rsidR="008459CC">
        <w:rPr>
          <w:rFonts w:cs="Arial"/>
        </w:rPr>
        <w:t>mat) can be used as in legacy</w:t>
      </w:r>
      <w:r w:rsidR="004822C9">
        <w:rPr>
          <w:rFonts w:cs="Arial"/>
        </w:rPr>
        <w:t>.</w:t>
      </w:r>
    </w:p>
    <w:p w14:paraId="3A5417E2" w14:textId="24CB6B3F" w:rsidR="009A6AA1" w:rsidRDefault="009D3741" w:rsidP="000A7861">
      <w:pPr>
        <w:pStyle w:val="BodyText"/>
        <w:rPr>
          <w:rFonts w:cs="Arial"/>
        </w:rPr>
      </w:pPr>
      <w:r>
        <w:rPr>
          <w:rFonts w:cs="Arial"/>
          <w:lang w:val="en-US"/>
        </w:rPr>
        <w:t>T</w:t>
      </w:r>
      <w:r w:rsidR="00DA13F3" w:rsidRPr="009A6AA1">
        <w:rPr>
          <w:rFonts w:cs="Arial"/>
        </w:rPr>
        <w:t xml:space="preserve">he UE should determine the output power for transmitted UL signals/channels associated with the UL TCI state by applying </w:t>
      </w:r>
      <w:r>
        <w:rPr>
          <w:rFonts w:cs="Arial"/>
        </w:rPr>
        <w:t>the</w:t>
      </w:r>
      <w:r w:rsidR="00DA13F3" w:rsidRPr="009A6AA1">
        <w:rPr>
          <w:rFonts w:cs="Arial"/>
        </w:rPr>
        <w:t xml:space="preserve"> PL offset to the open loop power control. </w:t>
      </w:r>
      <w:r w:rsidR="009A6AA1" w:rsidRPr="009A6AA1">
        <w:rPr>
          <w:rFonts w:cs="Arial"/>
        </w:rPr>
        <w:t xml:space="preserve"> This </w:t>
      </w:r>
      <w:r w:rsidR="00DA13F3">
        <w:rPr>
          <w:rFonts w:cs="Arial"/>
        </w:rPr>
        <w:t>as the</w:t>
      </w:r>
      <w:r w:rsidR="009A6AA1" w:rsidRPr="009A6AA1">
        <w:rPr>
          <w:rFonts w:cs="Arial"/>
        </w:rPr>
        <w:t xml:space="preserve"> UL Tx power </w:t>
      </w:r>
      <w:r w:rsidR="00DA13F3">
        <w:rPr>
          <w:rFonts w:cs="Arial"/>
        </w:rPr>
        <w:t xml:space="preserve">the UE should use </w:t>
      </w:r>
      <w:r>
        <w:rPr>
          <w:rFonts w:cs="Arial"/>
        </w:rPr>
        <w:t>adjustments</w:t>
      </w:r>
      <w:r w:rsidR="00DA13F3">
        <w:rPr>
          <w:rFonts w:cs="Arial"/>
        </w:rPr>
        <w:t xml:space="preserve"> </w:t>
      </w:r>
      <w:r>
        <w:rPr>
          <w:rFonts w:cs="Arial"/>
        </w:rPr>
        <w:t>according to</w:t>
      </w:r>
      <w:r w:rsidR="00DA13F3">
        <w:rPr>
          <w:rFonts w:cs="Arial"/>
        </w:rPr>
        <w:t xml:space="preserve"> the</w:t>
      </w:r>
      <w:r w:rsidR="009A6AA1" w:rsidRPr="009A6AA1">
        <w:rPr>
          <w:rFonts w:cs="Arial"/>
        </w:rPr>
        <w:t xml:space="preserve"> PL offset. </w:t>
      </w:r>
      <w:r w:rsidR="00DA13F3">
        <w:rPr>
          <w:rFonts w:cs="Arial"/>
        </w:rPr>
        <w:t xml:space="preserve">Thus, </w:t>
      </w:r>
      <w:r w:rsidR="009A6AA1" w:rsidRPr="009A6AA1">
        <w:rPr>
          <w:rFonts w:cs="Arial"/>
        </w:rPr>
        <w:t xml:space="preserve">the UE should </w:t>
      </w:r>
      <w:r w:rsidR="00DA13F3">
        <w:rPr>
          <w:rFonts w:cs="Arial"/>
        </w:rPr>
        <w:t>trigger a</w:t>
      </w:r>
      <w:r w:rsidR="009A6AA1" w:rsidRPr="009A6AA1">
        <w:rPr>
          <w:rFonts w:cs="Arial"/>
        </w:rPr>
        <w:t xml:space="preserve"> </w:t>
      </w:r>
      <w:r w:rsidR="000F2D91">
        <w:rPr>
          <w:rFonts w:cs="Arial"/>
        </w:rPr>
        <w:t xml:space="preserve">Type I </w:t>
      </w:r>
      <w:r w:rsidR="009A6AA1" w:rsidRPr="009A6AA1">
        <w:rPr>
          <w:rFonts w:cs="Arial"/>
        </w:rPr>
        <w:t xml:space="preserve">PHR when </w:t>
      </w:r>
      <w:r w:rsidR="00DA13F3">
        <w:rPr>
          <w:rFonts w:cs="Arial"/>
        </w:rPr>
        <w:t>the</w:t>
      </w:r>
      <w:r w:rsidR="009A6AA1" w:rsidRPr="009A6AA1">
        <w:rPr>
          <w:rFonts w:cs="Arial"/>
        </w:rPr>
        <w:t xml:space="preserve"> UL Tx power </w:t>
      </w:r>
      <w:r w:rsidR="00DA13F3">
        <w:rPr>
          <w:rFonts w:cs="Arial"/>
        </w:rPr>
        <w:t>changes</w:t>
      </w:r>
      <w:r w:rsidR="009A6AA1" w:rsidRPr="009A6AA1">
        <w:rPr>
          <w:rFonts w:cs="Arial"/>
        </w:rPr>
        <w:t xml:space="preserve"> more than </w:t>
      </w:r>
      <w:proofErr w:type="spellStart"/>
      <w:r w:rsidR="00DA13F3" w:rsidRPr="7ABE98BA">
        <w:rPr>
          <w:rFonts w:cs="Arial"/>
          <w:i/>
        </w:rPr>
        <w:t>PowerFactorChange</w:t>
      </w:r>
      <w:proofErr w:type="spellEnd"/>
      <w:r w:rsidR="00DA13F3">
        <w:rPr>
          <w:rFonts w:cs="Arial"/>
          <w:i/>
        </w:rPr>
        <w:t xml:space="preserve"> </w:t>
      </w:r>
      <w:r w:rsidR="00DA13F3">
        <w:rPr>
          <w:rFonts w:cs="Arial"/>
          <w:iCs/>
        </w:rPr>
        <w:t>+/- PL Offset</w:t>
      </w:r>
      <w:r w:rsidR="00DA13F3">
        <w:rPr>
          <w:rFonts w:cs="Arial"/>
        </w:rPr>
        <w:t>.</w:t>
      </w:r>
    </w:p>
    <w:p w14:paraId="0F2F6C9B" w14:textId="795CA8B1" w:rsidR="00755BD1" w:rsidRDefault="00DA13F3" w:rsidP="000A7861">
      <w:pPr>
        <w:pStyle w:val="BodyText"/>
        <w:rPr>
          <w:rFonts w:cs="Arial"/>
        </w:rPr>
      </w:pPr>
      <w:r>
        <w:rPr>
          <w:rFonts w:cs="Arial"/>
        </w:rPr>
        <w:t>If the above is the case, f</w:t>
      </w:r>
      <w:r w:rsidR="00705A5B" w:rsidRPr="7ABE98BA">
        <w:rPr>
          <w:rFonts w:cs="Arial"/>
        </w:rPr>
        <w:t>or Rel-19,</w:t>
      </w:r>
      <w:r w:rsidR="00C6747C" w:rsidRPr="7ABE98BA">
        <w:rPr>
          <w:rFonts w:cs="Arial"/>
        </w:rPr>
        <w:t xml:space="preserve"> </w:t>
      </w:r>
      <w:r w:rsidR="00E20C97">
        <w:rPr>
          <w:rFonts w:cs="Arial"/>
          <w:lang w:val="en-US"/>
        </w:rPr>
        <w:t>the</w:t>
      </w:r>
      <w:r w:rsidR="00090017">
        <w:rPr>
          <w:rFonts w:cs="Arial"/>
          <w:lang w:val="en-US"/>
        </w:rPr>
        <w:t xml:space="preserve"> use </w:t>
      </w:r>
      <w:r w:rsidR="00E20C97">
        <w:rPr>
          <w:rFonts w:cs="Arial"/>
          <w:lang w:val="en-US"/>
        </w:rPr>
        <w:t xml:space="preserve">of </w:t>
      </w:r>
      <w:r w:rsidR="00090017">
        <w:rPr>
          <w:rFonts w:cs="Arial"/>
          <w:lang w:val="en-US"/>
        </w:rPr>
        <w:t xml:space="preserve">a </w:t>
      </w:r>
      <w:r w:rsidR="00CE0ECD" w:rsidRPr="7ABE98BA">
        <w:rPr>
          <w:rFonts w:cs="Arial"/>
          <w:lang w:val="en-US"/>
        </w:rPr>
        <w:t xml:space="preserve">conditional </w:t>
      </w:r>
      <w:r w:rsidR="008013E2" w:rsidRPr="7ABE98BA">
        <w:rPr>
          <w:rFonts w:cs="Arial"/>
          <w:lang w:val="en-US"/>
        </w:rPr>
        <w:t xml:space="preserve">presence of </w:t>
      </w:r>
      <w:r w:rsidR="008968F4" w:rsidRPr="7ABE98BA">
        <w:rPr>
          <w:rFonts w:cs="Arial"/>
          <w:lang w:val="en-US"/>
        </w:rPr>
        <w:t xml:space="preserve">the PL Offset </w:t>
      </w:r>
      <w:r w:rsidR="000A4E15" w:rsidRPr="7ABE98BA">
        <w:rPr>
          <w:rFonts w:cs="Arial"/>
          <w:lang w:val="en-US"/>
        </w:rPr>
        <w:t>{</w:t>
      </w:r>
      <w:proofErr w:type="spellStart"/>
      <w:r w:rsidR="000A4E15" w:rsidRPr="7ABE98BA">
        <w:rPr>
          <w:rFonts w:cs="Arial"/>
          <w:i/>
          <w:lang w:val="en-US"/>
        </w:rPr>
        <w:t>plOffset</w:t>
      </w:r>
      <w:proofErr w:type="spellEnd"/>
      <w:r w:rsidR="000A4E15" w:rsidRPr="7ABE98BA">
        <w:rPr>
          <w:rFonts w:cs="Arial"/>
          <w:lang w:val="en-US"/>
        </w:rPr>
        <w:t xml:space="preserve">} </w:t>
      </w:r>
      <w:r w:rsidR="00E20C97">
        <w:rPr>
          <w:rFonts w:cs="Arial"/>
          <w:lang w:val="en-US"/>
        </w:rPr>
        <w:t xml:space="preserve">is needed </w:t>
      </w:r>
      <w:r w:rsidR="006E4FCA" w:rsidRPr="7ABE98BA">
        <w:rPr>
          <w:rFonts w:cs="Arial"/>
          <w:lang w:val="en-US"/>
        </w:rPr>
        <w:t xml:space="preserve">as </w:t>
      </w:r>
      <w:r w:rsidR="008013E2" w:rsidRPr="7ABE98BA">
        <w:rPr>
          <w:rFonts w:cs="Arial"/>
        </w:rPr>
        <w:t xml:space="preserve">different PL offset values </w:t>
      </w:r>
      <w:r w:rsidR="00257011" w:rsidRPr="7ABE98BA">
        <w:rPr>
          <w:rFonts w:cs="Arial"/>
        </w:rPr>
        <w:t xml:space="preserve">may </w:t>
      </w:r>
      <w:r w:rsidR="008013E2" w:rsidRPr="7ABE98BA">
        <w:rPr>
          <w:rFonts w:cs="Arial"/>
        </w:rPr>
        <w:t>be configured to TCI-states</w:t>
      </w:r>
      <w:r w:rsidR="00C06945">
        <w:rPr>
          <w:rFonts w:cs="Arial"/>
        </w:rPr>
        <w:t xml:space="preserve">, </w:t>
      </w:r>
      <w:r w:rsidR="00CF1C81" w:rsidRPr="7ABE98BA">
        <w:rPr>
          <w:rFonts w:cs="Arial"/>
        </w:rPr>
        <w:t>and due to that the triggering</w:t>
      </w:r>
      <w:r w:rsidR="002609E9" w:rsidRPr="7ABE98BA">
        <w:rPr>
          <w:rFonts w:cs="Arial"/>
        </w:rPr>
        <w:t xml:space="preserve"> calculation </w:t>
      </w:r>
      <w:r w:rsidR="00655D59" w:rsidRPr="7ABE98BA">
        <w:rPr>
          <w:rFonts w:cs="Arial"/>
        </w:rPr>
        <w:t xml:space="preserve">is based on </w:t>
      </w:r>
      <w:r w:rsidR="00AF0300" w:rsidRPr="7ABE98BA">
        <w:rPr>
          <w:rFonts w:cs="Arial"/>
        </w:rPr>
        <w:t xml:space="preserve">the </w:t>
      </w:r>
      <w:r w:rsidR="00A85CF0">
        <w:rPr>
          <w:rFonts w:cs="Arial"/>
        </w:rPr>
        <w:t xml:space="preserve">use on the </w:t>
      </w:r>
      <w:r w:rsidR="00687009" w:rsidRPr="7ABE98BA">
        <w:rPr>
          <w:rFonts w:cs="Arial"/>
        </w:rPr>
        <w:t>serving DL</w:t>
      </w:r>
      <w:r w:rsidR="004A06CC" w:rsidRPr="7ABE98BA">
        <w:rPr>
          <w:rFonts w:cs="Arial"/>
        </w:rPr>
        <w:t>/UL</w:t>
      </w:r>
      <w:r w:rsidR="00687009" w:rsidRPr="7ABE98BA">
        <w:rPr>
          <w:rFonts w:cs="Arial"/>
        </w:rPr>
        <w:t xml:space="preserve"> TCI</w:t>
      </w:r>
      <w:r w:rsidR="004A06CC" w:rsidRPr="7ABE98BA">
        <w:rPr>
          <w:rFonts w:cs="Arial"/>
        </w:rPr>
        <w:t xml:space="preserve"> State</w:t>
      </w:r>
      <w:r w:rsidR="00B61A8C" w:rsidRPr="7ABE98BA">
        <w:rPr>
          <w:rFonts w:cs="Arial"/>
        </w:rPr>
        <w:t xml:space="preserve"> </w:t>
      </w:r>
      <w:r w:rsidR="002E6DDF">
        <w:rPr>
          <w:rFonts w:cs="Arial"/>
        </w:rPr>
        <w:t xml:space="preserve">and the </w:t>
      </w:r>
      <w:r w:rsidR="00C24AEB">
        <w:rPr>
          <w:rFonts w:cs="Arial"/>
        </w:rPr>
        <w:t xml:space="preserve">corresponding </w:t>
      </w:r>
      <w:r w:rsidR="00B56630" w:rsidRPr="7ABE98BA">
        <w:rPr>
          <w:rFonts w:cs="Arial"/>
        </w:rPr>
        <w:t>reference</w:t>
      </w:r>
      <w:r w:rsidR="00B61A8C" w:rsidRPr="7ABE98BA">
        <w:rPr>
          <w:rFonts w:cs="Arial"/>
        </w:rPr>
        <w:t xml:space="preserve"> PL-RS</w:t>
      </w:r>
      <w:r w:rsidR="006E4FCA" w:rsidRPr="7ABE98BA">
        <w:rPr>
          <w:rFonts w:cs="Arial"/>
        </w:rPr>
        <w:t xml:space="preserve">. </w:t>
      </w:r>
      <w:r w:rsidR="001E718D" w:rsidRPr="7ABE98BA">
        <w:rPr>
          <w:rFonts w:cs="Arial"/>
        </w:rPr>
        <w:t>That is, i</w:t>
      </w:r>
      <w:r w:rsidR="00505A5A" w:rsidRPr="7ABE98BA">
        <w:rPr>
          <w:rFonts w:cs="Arial"/>
        </w:rPr>
        <w:t xml:space="preserve">f </w:t>
      </w:r>
      <w:proofErr w:type="spellStart"/>
      <w:r w:rsidR="00505A5A" w:rsidRPr="7ABE98BA">
        <w:rPr>
          <w:rFonts w:cs="Arial"/>
          <w:i/>
        </w:rPr>
        <w:t>plOffset</w:t>
      </w:r>
      <w:proofErr w:type="spellEnd"/>
      <w:r w:rsidR="00505A5A" w:rsidRPr="7ABE98BA">
        <w:rPr>
          <w:rFonts w:cs="Arial"/>
        </w:rPr>
        <w:t xml:space="preserve"> is </w:t>
      </w:r>
      <w:r w:rsidR="000708BB" w:rsidRPr="7ABE98BA">
        <w:rPr>
          <w:rFonts w:cs="Arial"/>
        </w:rPr>
        <w:t xml:space="preserve">configured </w:t>
      </w:r>
      <w:r w:rsidR="0003275E" w:rsidRPr="7ABE98BA">
        <w:rPr>
          <w:rFonts w:cs="Arial"/>
        </w:rPr>
        <w:t>for a</w:t>
      </w:r>
      <w:r w:rsidR="00612E17" w:rsidRPr="7ABE98BA">
        <w:rPr>
          <w:rFonts w:cs="Arial"/>
        </w:rPr>
        <w:t>n associated</w:t>
      </w:r>
      <w:r w:rsidR="0003275E" w:rsidRPr="7ABE98BA">
        <w:rPr>
          <w:rFonts w:cs="Arial"/>
        </w:rPr>
        <w:t xml:space="preserve"> PL</w:t>
      </w:r>
      <w:r w:rsidR="00255737" w:rsidRPr="7ABE98BA">
        <w:rPr>
          <w:rFonts w:cs="Arial"/>
        </w:rPr>
        <w:t>-</w:t>
      </w:r>
      <w:r w:rsidR="0003275E" w:rsidRPr="7ABE98BA">
        <w:rPr>
          <w:rFonts w:cs="Arial"/>
        </w:rPr>
        <w:t>RS</w:t>
      </w:r>
      <w:r w:rsidR="000061FE" w:rsidRPr="7ABE98BA">
        <w:rPr>
          <w:rFonts w:cs="Arial"/>
        </w:rPr>
        <w:t xml:space="preserve">, </w:t>
      </w:r>
      <w:r w:rsidR="0003275E" w:rsidRPr="7ABE98BA">
        <w:rPr>
          <w:rFonts w:cs="Arial"/>
        </w:rPr>
        <w:t>t</w:t>
      </w:r>
      <w:r w:rsidR="00282834" w:rsidRPr="7ABE98BA">
        <w:rPr>
          <w:rFonts w:cs="Arial"/>
        </w:rPr>
        <w:t xml:space="preserve">he path loss calculation follows </w:t>
      </w:r>
      <w:r w:rsidR="006E31A0">
        <w:rPr>
          <w:rFonts w:cs="Arial"/>
        </w:rPr>
        <w:t>an</w:t>
      </w:r>
      <w:r w:rsidR="00282834" w:rsidRPr="7ABE98BA">
        <w:rPr>
          <w:rFonts w:cs="Arial"/>
        </w:rPr>
        <w:t xml:space="preserve"> updated formula </w:t>
      </w:r>
      <w:r w:rsidR="0003275E" w:rsidRPr="7ABE98BA">
        <w:rPr>
          <w:rFonts w:cs="Arial"/>
        </w:rPr>
        <w:t xml:space="preserve">that </w:t>
      </w:r>
      <w:r w:rsidR="00282834" w:rsidRPr="7ABE98BA">
        <w:rPr>
          <w:rFonts w:cs="Arial"/>
        </w:rPr>
        <w:t>includ</w:t>
      </w:r>
      <w:r w:rsidR="0003275E" w:rsidRPr="7ABE98BA">
        <w:rPr>
          <w:rFonts w:cs="Arial"/>
        </w:rPr>
        <w:t>es</w:t>
      </w:r>
      <w:r w:rsidR="00282834" w:rsidRPr="7ABE98BA">
        <w:rPr>
          <w:rFonts w:cs="Arial"/>
        </w:rPr>
        <w:t xml:space="preserve"> </w:t>
      </w:r>
      <w:r w:rsidR="000061FE" w:rsidRPr="7ABE98BA">
        <w:rPr>
          <w:rFonts w:cs="Arial"/>
        </w:rPr>
        <w:t>a</w:t>
      </w:r>
      <w:r w:rsidR="00282834" w:rsidRPr="7ABE98BA">
        <w:rPr>
          <w:rFonts w:cs="Arial"/>
        </w:rPr>
        <w:t xml:space="preserve"> PL Offset </w:t>
      </w:r>
      <w:r w:rsidR="00E95FA2" w:rsidRPr="7ABE98BA">
        <w:rPr>
          <w:rFonts w:cs="Arial"/>
        </w:rPr>
        <w:t>(</w:t>
      </w:r>
      <w:r w:rsidR="00282834" w:rsidRPr="7ABE98BA">
        <w:rPr>
          <w:rFonts w:cs="Arial"/>
        </w:rPr>
        <w:t xml:space="preserve">according to the configuration, or </w:t>
      </w:r>
      <w:r w:rsidR="001F6943" w:rsidRPr="7ABE98BA">
        <w:rPr>
          <w:rFonts w:cs="Arial"/>
        </w:rPr>
        <w:t xml:space="preserve">as </w:t>
      </w:r>
      <w:r w:rsidR="008C68E5" w:rsidRPr="7ABE98BA">
        <w:rPr>
          <w:rFonts w:cs="Arial"/>
        </w:rPr>
        <w:t>updated</w:t>
      </w:r>
      <w:r w:rsidR="001F6943" w:rsidRPr="7ABE98BA">
        <w:rPr>
          <w:rFonts w:cs="Arial"/>
        </w:rPr>
        <w:t xml:space="preserve"> with MAC CE </w:t>
      </w:r>
      <w:r w:rsidR="008C68E5" w:rsidRPr="7ABE98BA">
        <w:rPr>
          <w:rFonts w:cs="Arial"/>
        </w:rPr>
        <w:t>signalling</w:t>
      </w:r>
      <w:r w:rsidR="00E95FA2" w:rsidRPr="7ABE98BA">
        <w:rPr>
          <w:rFonts w:cs="Arial"/>
        </w:rPr>
        <w:t xml:space="preserve">) and this </w:t>
      </w:r>
      <w:r w:rsidR="002F577F">
        <w:rPr>
          <w:rFonts w:cs="Arial"/>
        </w:rPr>
        <w:t xml:space="preserve">path loss </w:t>
      </w:r>
      <w:r w:rsidR="00E95FA2" w:rsidRPr="7ABE98BA">
        <w:rPr>
          <w:rFonts w:cs="Arial"/>
        </w:rPr>
        <w:t xml:space="preserve">calculation </w:t>
      </w:r>
      <w:r w:rsidR="00664FE0">
        <w:rPr>
          <w:rFonts w:cs="Arial"/>
        </w:rPr>
        <w:t xml:space="preserve">result </w:t>
      </w:r>
      <w:r w:rsidR="002F577F">
        <w:rPr>
          <w:rFonts w:cs="Arial"/>
        </w:rPr>
        <w:t xml:space="preserve">is </w:t>
      </w:r>
      <w:r w:rsidR="00E95FA2" w:rsidRPr="7ABE98BA">
        <w:rPr>
          <w:rFonts w:cs="Arial"/>
        </w:rPr>
        <w:t xml:space="preserve">then measured toward </w:t>
      </w:r>
      <w:r w:rsidR="00D3750B">
        <w:rPr>
          <w:rFonts w:cs="Arial"/>
        </w:rPr>
        <w:t>a</w:t>
      </w:r>
      <w:r w:rsidR="006E31A0">
        <w:rPr>
          <w:rFonts w:cs="Arial"/>
        </w:rPr>
        <w:t>n</w:t>
      </w:r>
      <w:r>
        <w:rPr>
          <w:rFonts w:cs="Arial"/>
        </w:rPr>
        <w:t xml:space="preserve"> updated</w:t>
      </w:r>
      <w:r w:rsidR="00D3750B" w:rsidRPr="7ABE98BA">
        <w:rPr>
          <w:rFonts w:cs="Arial"/>
        </w:rPr>
        <w:t xml:space="preserve"> </w:t>
      </w:r>
      <w:r>
        <w:rPr>
          <w:rFonts w:cs="Arial"/>
        </w:rPr>
        <w:t>“</w:t>
      </w:r>
      <w:proofErr w:type="spellStart"/>
      <w:r w:rsidR="00E95FA2" w:rsidRPr="7ABE98BA">
        <w:rPr>
          <w:rFonts w:cs="Arial"/>
          <w:i/>
        </w:rPr>
        <w:t>PowerFactorChange</w:t>
      </w:r>
      <w:proofErr w:type="spellEnd"/>
      <w:r>
        <w:rPr>
          <w:rFonts w:cs="Arial"/>
          <w:i/>
        </w:rPr>
        <w:t>”</w:t>
      </w:r>
      <w:r w:rsidR="004E3A71" w:rsidRPr="7ABE98BA">
        <w:rPr>
          <w:rFonts w:cs="Arial"/>
          <w:i/>
        </w:rPr>
        <w:t xml:space="preserve"> </w:t>
      </w:r>
      <w:r w:rsidR="004E3A71" w:rsidRPr="7ABE98BA">
        <w:rPr>
          <w:rFonts w:cs="Arial"/>
        </w:rPr>
        <w:t>threshold</w:t>
      </w:r>
      <w:r w:rsidR="001F6943" w:rsidRPr="7ABE98BA">
        <w:rPr>
          <w:rFonts w:cs="Arial"/>
        </w:rPr>
        <w:t>.</w:t>
      </w:r>
      <w:r w:rsidR="00AC778B">
        <w:rPr>
          <w:rFonts w:cs="Arial"/>
        </w:rPr>
        <w:t xml:space="preserve"> This is currently not</w:t>
      </w:r>
      <w:r w:rsidR="001B54A0">
        <w:rPr>
          <w:rFonts w:cs="Arial"/>
        </w:rPr>
        <w:t xml:space="preserve"> specified in </w:t>
      </w:r>
      <w:r w:rsidR="00B30C02">
        <w:rPr>
          <w:rFonts w:cs="Arial"/>
        </w:rPr>
        <w:t xml:space="preserve">RAN1 specifications explicitly in </w:t>
      </w:r>
      <w:r w:rsidR="001B54A0">
        <w:rPr>
          <w:rFonts w:cs="Arial"/>
        </w:rPr>
        <w:t>that the PHR trigger is invertedly impacted by this condition</w:t>
      </w:r>
      <w:r w:rsidR="00B30C02">
        <w:rPr>
          <w:rFonts w:cs="Arial"/>
        </w:rPr>
        <w:t>.</w:t>
      </w:r>
    </w:p>
    <w:p w14:paraId="78A60C5C" w14:textId="0CB8C3C1" w:rsidR="00447B1E" w:rsidRDefault="004D6A28" w:rsidP="000A7861">
      <w:pPr>
        <w:pStyle w:val="BodyText"/>
      </w:pPr>
      <w:r>
        <w:t xml:space="preserve">As RAN1 have decided </w:t>
      </w:r>
      <w:r w:rsidR="00B97AD8">
        <w:t>that only</w:t>
      </w:r>
      <w:r w:rsidR="004A5B61">
        <w:t xml:space="preserve"> </w:t>
      </w:r>
      <w:r>
        <w:t>PHR Type 1</w:t>
      </w:r>
      <w:r w:rsidR="004A5B61">
        <w:t xml:space="preserve"> is to be supported for UL Only, RAN2 should </w:t>
      </w:r>
      <w:r w:rsidR="0046107C">
        <w:t>discuss the</w:t>
      </w:r>
      <w:r w:rsidR="00DB4618">
        <w:t xml:space="preserve"> </w:t>
      </w:r>
      <w:r w:rsidR="004A5B61">
        <w:t>actual procedure impact</w:t>
      </w:r>
      <w:r w:rsidR="008B2C28">
        <w:t>s</w:t>
      </w:r>
      <w:r w:rsidR="008E6E00">
        <w:t xml:space="preserve"> acc. to the above</w:t>
      </w:r>
      <w:r w:rsidR="00833ABE">
        <w:t>.</w:t>
      </w:r>
      <w:r w:rsidR="00C54063">
        <w:t xml:space="preserve"> </w:t>
      </w:r>
      <w:r w:rsidR="003B4228">
        <w:t xml:space="preserve">It is clear from RAN1 discussion that </w:t>
      </w:r>
      <w:r w:rsidR="003B4228">
        <w:rPr>
          <w:lang w:eastAsia="en-US"/>
        </w:rPr>
        <w:t xml:space="preserve">the impact to PHR trigger is left to RAN2. </w:t>
      </w:r>
      <w:r w:rsidR="0046107C">
        <w:t>I</w:t>
      </w:r>
      <w:r w:rsidR="00C54063">
        <w:t xml:space="preserve">t </w:t>
      </w:r>
      <w:r w:rsidR="008E6E00">
        <w:t xml:space="preserve">may thus be </w:t>
      </w:r>
      <w:r w:rsidR="0082606D">
        <w:t xml:space="preserve">beneficial </w:t>
      </w:r>
      <w:r w:rsidR="00E41FEE">
        <w:t xml:space="preserve">to </w:t>
      </w:r>
      <w:r w:rsidR="00F05E12">
        <w:t>clarify</w:t>
      </w:r>
      <w:r w:rsidR="0082606D">
        <w:t xml:space="preserve"> conditions maintained from a RAN2 </w:t>
      </w:r>
      <w:proofErr w:type="spellStart"/>
      <w:r w:rsidR="0082606D">
        <w:t>p.o.v</w:t>
      </w:r>
      <w:proofErr w:type="spellEnd"/>
      <w:r w:rsidR="0046107C">
        <w:t xml:space="preserve"> related to the impact to triggers and </w:t>
      </w:r>
      <w:r w:rsidR="004531F3">
        <w:t>PHR Type specifically</w:t>
      </w:r>
      <w:r w:rsidR="00F05E12">
        <w:t xml:space="preserve"> as have been the case for legacy</w:t>
      </w:r>
      <w:r w:rsidR="0082606D">
        <w:t>.</w:t>
      </w:r>
      <w:r w:rsidR="007B01BD">
        <w:t xml:space="preserve"> </w:t>
      </w:r>
    </w:p>
    <w:p w14:paraId="32858435" w14:textId="25D0BC0F" w:rsidR="00153EDA" w:rsidRDefault="00DA13F3" w:rsidP="00153EDA">
      <w:pPr>
        <w:pStyle w:val="Proposal"/>
        <w:rPr>
          <w:lang w:val="en-US"/>
        </w:rPr>
      </w:pPr>
      <w:bookmarkStart w:id="9" w:name="_Toc193980281"/>
      <w:r>
        <w:rPr>
          <w:lang w:val="en-US"/>
        </w:rPr>
        <w:t>RAN2 to discuss impact on</w:t>
      </w:r>
      <w:r w:rsidR="002A445D">
        <w:rPr>
          <w:lang w:val="en-US"/>
        </w:rPr>
        <w:t xml:space="preserve"> </w:t>
      </w:r>
      <w:r w:rsidR="003D2ED1">
        <w:rPr>
          <w:lang w:val="en-US"/>
        </w:rPr>
        <w:t>trigger</w:t>
      </w:r>
      <w:r w:rsidR="0005269D">
        <w:rPr>
          <w:lang w:val="en-US"/>
        </w:rPr>
        <w:t>s</w:t>
      </w:r>
      <w:r w:rsidR="003D2ED1">
        <w:rPr>
          <w:lang w:val="en-US"/>
        </w:rPr>
        <w:t xml:space="preserve"> </w:t>
      </w:r>
      <w:r w:rsidR="00C63218">
        <w:rPr>
          <w:lang w:val="en-US"/>
        </w:rPr>
        <w:t>and threshold</w:t>
      </w:r>
      <w:r w:rsidR="0005269D">
        <w:rPr>
          <w:lang w:val="en-US"/>
        </w:rPr>
        <w:t>s</w:t>
      </w:r>
      <w:r w:rsidR="00C63218">
        <w:rPr>
          <w:lang w:val="en-US"/>
        </w:rPr>
        <w:t xml:space="preserve"> </w:t>
      </w:r>
      <w:r w:rsidR="00CD0BF9">
        <w:rPr>
          <w:lang w:val="en-US"/>
        </w:rPr>
        <w:t>when</w:t>
      </w:r>
      <w:r>
        <w:rPr>
          <w:lang w:val="en-US"/>
        </w:rPr>
        <w:t xml:space="preserve"> a PL Offset </w:t>
      </w:r>
      <w:r w:rsidR="00645F80">
        <w:rPr>
          <w:lang w:val="en-US"/>
        </w:rPr>
        <w:t>calculated Type I</w:t>
      </w:r>
      <w:r w:rsidR="00CD0BF9">
        <w:rPr>
          <w:lang w:val="en-US"/>
        </w:rPr>
        <w:t xml:space="preserve"> PHR</w:t>
      </w:r>
      <w:r>
        <w:rPr>
          <w:lang w:val="en-US"/>
        </w:rPr>
        <w:t xml:space="preserve"> is needed for</w:t>
      </w:r>
      <w:r w:rsidR="00C63218">
        <w:rPr>
          <w:lang w:val="en-US"/>
        </w:rPr>
        <w:t xml:space="preserve"> asymmetric </w:t>
      </w:r>
      <w:proofErr w:type="spellStart"/>
      <w:r w:rsidR="00C63218">
        <w:rPr>
          <w:lang w:val="en-US"/>
        </w:rPr>
        <w:t>mTRP</w:t>
      </w:r>
      <w:proofErr w:type="spellEnd"/>
      <w:r w:rsidR="007B01BD">
        <w:rPr>
          <w:lang w:val="en-US"/>
        </w:rPr>
        <w:t>.</w:t>
      </w:r>
      <w:bookmarkEnd w:id="9"/>
    </w:p>
    <w:p w14:paraId="6B6A4BA7" w14:textId="2F7A9889" w:rsidR="00591234" w:rsidRDefault="00314F36" w:rsidP="00A85D7A">
      <w:pPr>
        <w:pStyle w:val="Proposal"/>
        <w:rPr>
          <w:lang w:val="en-US"/>
        </w:rPr>
      </w:pPr>
      <w:bookmarkStart w:id="10" w:name="_Toc193980282"/>
      <w:r>
        <w:rPr>
          <w:lang w:val="en-US"/>
        </w:rPr>
        <w:lastRenderedPageBreak/>
        <w:t>Add a clarifying</w:t>
      </w:r>
      <w:r w:rsidR="009D49D7">
        <w:rPr>
          <w:lang w:val="en-US"/>
        </w:rPr>
        <w:t xml:space="preserve"> note</w:t>
      </w:r>
      <w:r w:rsidR="008E1BE4">
        <w:rPr>
          <w:lang w:val="en-US"/>
        </w:rPr>
        <w:t>:</w:t>
      </w:r>
      <w:r w:rsidR="009D49D7">
        <w:rPr>
          <w:lang w:val="en-US"/>
        </w:rPr>
        <w:t xml:space="preserve"> </w:t>
      </w:r>
      <w:r w:rsidR="00A635FC">
        <w:rPr>
          <w:lang w:val="en-US"/>
        </w:rPr>
        <w:t>For PHR Type I, a</w:t>
      </w:r>
      <w:r w:rsidR="008E1BE4">
        <w:rPr>
          <w:lang w:val="en-US"/>
        </w:rPr>
        <w:t xml:space="preserve"> </w:t>
      </w:r>
      <w:r w:rsidR="008E1BE4">
        <w:rPr>
          <w:lang w:eastAsia="en-US"/>
        </w:rPr>
        <w:t xml:space="preserve">PL </w:t>
      </w:r>
      <w:r w:rsidR="008E1BE4" w:rsidRPr="00BB0530">
        <w:rPr>
          <w:lang w:eastAsia="en-US"/>
        </w:rPr>
        <w:t xml:space="preserve">change of </w:t>
      </w:r>
      <w:r w:rsidR="008E1BE4">
        <w:rPr>
          <w:lang w:eastAsia="en-US"/>
        </w:rPr>
        <w:t>a</w:t>
      </w:r>
      <w:r w:rsidR="008E1BE4" w:rsidRPr="00BB0530">
        <w:rPr>
          <w:lang w:eastAsia="en-US"/>
        </w:rPr>
        <w:t xml:space="preserve"> PL</w:t>
      </w:r>
      <w:r w:rsidR="008E1BE4">
        <w:rPr>
          <w:lang w:eastAsia="en-US"/>
        </w:rPr>
        <w:t>-</w:t>
      </w:r>
      <w:r w:rsidR="008E1BE4" w:rsidRPr="00BB0530">
        <w:rPr>
          <w:lang w:eastAsia="en-US"/>
        </w:rPr>
        <w:t>RS</w:t>
      </w:r>
      <w:r w:rsidR="008E1BE4" w:rsidRPr="00D04A67">
        <w:rPr>
          <w:lang w:eastAsia="en-US"/>
        </w:rPr>
        <w:t xml:space="preserve"> </w:t>
      </w:r>
      <w:r w:rsidR="008E1BE4" w:rsidRPr="007736B6">
        <w:rPr>
          <w:lang w:eastAsia="en-US"/>
        </w:rPr>
        <w:t xml:space="preserve">associated </w:t>
      </w:r>
      <w:r w:rsidR="00BC3874">
        <w:rPr>
          <w:lang w:eastAsia="en-US"/>
        </w:rPr>
        <w:t>with</w:t>
      </w:r>
      <w:r w:rsidR="008E1BE4" w:rsidRPr="007736B6">
        <w:rPr>
          <w:lang w:eastAsia="en-US"/>
        </w:rPr>
        <w:t xml:space="preserve"> </w:t>
      </w:r>
      <w:r w:rsidR="008E1BE4">
        <w:rPr>
          <w:lang w:eastAsia="en-US"/>
        </w:rPr>
        <w:t>a</w:t>
      </w:r>
      <w:r w:rsidR="008E1BE4" w:rsidRPr="007736B6">
        <w:rPr>
          <w:lang w:eastAsia="en-US"/>
        </w:rPr>
        <w:t xml:space="preserve"> joint/UL TCI</w:t>
      </w:r>
      <w:r w:rsidR="008E1BE4" w:rsidRPr="00CE05A6">
        <w:rPr>
          <w:lang w:val="en-US"/>
        </w:rPr>
        <w:t xml:space="preserve"> </w:t>
      </w:r>
      <w:r w:rsidR="00CE05A6" w:rsidRPr="00CE05A6">
        <w:rPr>
          <w:lang w:val="en-US"/>
        </w:rPr>
        <w:t xml:space="preserve">PL </w:t>
      </w:r>
      <w:r w:rsidR="00BA3FF8" w:rsidRPr="00BB0530">
        <w:rPr>
          <w:lang w:eastAsia="en-US"/>
        </w:rPr>
        <w:t>configured with a PL offset</w:t>
      </w:r>
      <w:r w:rsidR="00BA3FF8" w:rsidRPr="00CE05A6">
        <w:rPr>
          <w:lang w:val="en-US"/>
        </w:rPr>
        <w:t xml:space="preserve"> </w:t>
      </w:r>
      <w:proofErr w:type="gramStart"/>
      <w:r w:rsidR="00CE05A6" w:rsidRPr="00CE05A6">
        <w:rPr>
          <w:lang w:val="en-US"/>
        </w:rPr>
        <w:t>takes into account</w:t>
      </w:r>
      <w:proofErr w:type="gramEnd"/>
      <w:r w:rsidR="00CE05A6" w:rsidRPr="00CE05A6">
        <w:rPr>
          <w:lang w:val="en-US"/>
        </w:rPr>
        <w:t xml:space="preserve"> the PL offset</w:t>
      </w:r>
      <w:r w:rsidR="00A635FC">
        <w:rPr>
          <w:lang w:val="en-US"/>
        </w:rPr>
        <w:t xml:space="preserve"> in </w:t>
      </w:r>
      <w:r w:rsidR="006D2E4C">
        <w:rPr>
          <w:lang w:val="en-US"/>
        </w:rPr>
        <w:t xml:space="preserve">calculation for </w:t>
      </w:r>
      <w:r w:rsidR="00A635FC">
        <w:rPr>
          <w:lang w:val="en-US"/>
        </w:rPr>
        <w:t>PHR triggering</w:t>
      </w:r>
      <w:r w:rsidR="007B01BD">
        <w:rPr>
          <w:lang w:val="en-US"/>
        </w:rPr>
        <w:t>.</w:t>
      </w:r>
      <w:bookmarkEnd w:id="10"/>
      <w:r w:rsidR="00C63218">
        <w:rPr>
          <w:lang w:val="en-US"/>
        </w:rPr>
        <w:t xml:space="preserve"> </w:t>
      </w:r>
    </w:p>
    <w:p w14:paraId="7B66EE2F" w14:textId="355E3B66" w:rsidR="009175CC" w:rsidRDefault="00A9158B" w:rsidP="005C7CA7">
      <w:pPr>
        <w:pStyle w:val="Heading3"/>
      </w:pPr>
      <w:r>
        <w:br w:type="page"/>
      </w:r>
    </w:p>
    <w:p w14:paraId="1460E885" w14:textId="1405FFD8" w:rsidR="007F2276" w:rsidRPr="00CE0424" w:rsidRDefault="001568DC" w:rsidP="007F2276">
      <w:pPr>
        <w:pStyle w:val="Heading1"/>
      </w:pPr>
      <w:r>
        <w:lastRenderedPageBreak/>
        <w:t>3</w:t>
      </w:r>
      <w:r>
        <w:tab/>
      </w:r>
      <w:r w:rsidR="007F2276" w:rsidRPr="00CE0424">
        <w:t>Conclusion</w:t>
      </w:r>
    </w:p>
    <w:p w14:paraId="4610652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9EC5079" w14:textId="77777777" w:rsidR="005C7CA7" w:rsidRDefault="006F6582">
      <w:pPr>
        <w:pStyle w:val="TableofFigures"/>
        <w:tabs>
          <w:tab w:val="right" w:leader="dot" w:pos="9629"/>
        </w:tabs>
        <w:rPr>
          <w:rFonts w:asciiTheme="minorHAnsi" w:eastAsiaTheme="minorEastAsia" w:hAnsiTheme="minorHAnsi" w:cstheme="minorBidi"/>
          <w:b w:val="0"/>
          <w:noProof/>
          <w:kern w:val="2"/>
          <w:sz w:val="24"/>
          <w:szCs w:val="24"/>
          <w:lang w:eastAsia="ja-JP"/>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3980275" w:history="1">
        <w:r w:rsidR="005C7CA7" w:rsidRPr="0073534D">
          <w:rPr>
            <w:rStyle w:val="Hyperlink"/>
            <w:noProof/>
          </w:rPr>
          <w:t>Observation 1</w:t>
        </w:r>
        <w:r w:rsidR="005C7CA7">
          <w:rPr>
            <w:rFonts w:asciiTheme="minorHAnsi" w:eastAsiaTheme="minorEastAsia" w:hAnsiTheme="minorHAnsi" w:cstheme="minorBidi"/>
            <w:b w:val="0"/>
            <w:noProof/>
            <w:kern w:val="2"/>
            <w:sz w:val="24"/>
            <w:szCs w:val="24"/>
            <w:lang w:eastAsia="ja-JP"/>
            <w14:ligatures w14:val="standardContextual"/>
          </w:rPr>
          <w:tab/>
        </w:r>
        <w:r w:rsidR="005C7CA7" w:rsidRPr="0073534D">
          <w:rPr>
            <w:rStyle w:val="Hyperlink"/>
            <w:noProof/>
          </w:rPr>
          <w:t>For FR2, when a UE moves around in the cell and need to update the serving Anchor TRP beam, the pathloss reference signal configured in an UL-TCI state used for UL transmission towards the UL-only TRP may need to be updated with RRC signaling, which generates a significant amount of overhead signaling and latency.</w:t>
        </w:r>
      </w:hyperlink>
    </w:p>
    <w:p w14:paraId="19D7E24A" w14:textId="77777777" w:rsidR="005C7CA7" w:rsidRDefault="005C7CA7">
      <w:pPr>
        <w:pStyle w:val="TableofFigures"/>
        <w:tabs>
          <w:tab w:val="right" w:leader="dot" w:pos="9629"/>
        </w:tabs>
        <w:rPr>
          <w:rFonts w:asciiTheme="minorHAnsi" w:eastAsiaTheme="minorEastAsia" w:hAnsiTheme="minorHAnsi" w:cstheme="minorBidi"/>
          <w:b w:val="0"/>
          <w:noProof/>
          <w:kern w:val="2"/>
          <w:sz w:val="24"/>
          <w:szCs w:val="24"/>
          <w:lang w:eastAsia="ja-JP"/>
          <w14:ligatures w14:val="standardContextual"/>
        </w:rPr>
      </w:pPr>
      <w:hyperlink w:anchor="_Toc193980276" w:history="1">
        <w:r w:rsidRPr="0073534D">
          <w:rPr>
            <w:rStyle w:val="Hyperlink"/>
            <w:noProof/>
          </w:rPr>
          <w:t>Observation 2</w:t>
        </w:r>
        <w:r>
          <w:rPr>
            <w:rFonts w:asciiTheme="minorHAnsi" w:eastAsiaTheme="minorEastAsia" w:hAnsiTheme="minorHAnsi" w:cstheme="minorBidi"/>
            <w:b w:val="0"/>
            <w:noProof/>
            <w:kern w:val="2"/>
            <w:sz w:val="24"/>
            <w:szCs w:val="24"/>
            <w:lang w:eastAsia="ja-JP"/>
            <w14:ligatures w14:val="standardContextual"/>
          </w:rPr>
          <w:tab/>
        </w:r>
        <w:r w:rsidRPr="0073534D">
          <w:rPr>
            <w:rStyle w:val="Hyperlink"/>
            <w:noProof/>
          </w:rPr>
          <w:t>Linking the PL-RS of UL-TCI state with a DL-RS associated with an indicated DL TCI state enables automatic update of the PL-RS of UL transmission when UE changes DL TCI states and thus significantly reduces signalling overhead.</w:t>
        </w:r>
      </w:hyperlink>
    </w:p>
    <w:p w14:paraId="3063B187" w14:textId="0A10EA6E" w:rsidR="006E1C82" w:rsidRDefault="006F6582" w:rsidP="008E065E">
      <w:pPr>
        <w:pStyle w:val="BodyText"/>
        <w:rPr>
          <w:b/>
          <w:bCs/>
        </w:rPr>
      </w:pPr>
      <w:r>
        <w:rPr>
          <w:b/>
          <w:bCs/>
        </w:rPr>
        <w:fldChar w:fldCharType="end"/>
      </w: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7846F90" w14:textId="77777777" w:rsidR="005C7CA7" w:rsidRDefault="006E1C82">
      <w:pPr>
        <w:pStyle w:val="TableofFigures"/>
        <w:tabs>
          <w:tab w:val="right" w:leader="dot" w:pos="9629"/>
        </w:tabs>
        <w:rPr>
          <w:rFonts w:asciiTheme="minorHAnsi" w:eastAsiaTheme="minorEastAsia" w:hAnsiTheme="minorHAnsi" w:cstheme="minorBidi"/>
          <w:b w:val="0"/>
          <w:noProof/>
          <w:kern w:val="2"/>
          <w:sz w:val="24"/>
          <w:szCs w:val="24"/>
          <w:lang w:eastAsia="ja-JP"/>
          <w14:ligatures w14:val="standardContextual"/>
        </w:rPr>
      </w:pPr>
      <w:r>
        <w:rPr>
          <w:b w:val="0"/>
          <w:lang w:val="en-US"/>
        </w:rPr>
        <w:fldChar w:fldCharType="begin"/>
      </w:r>
      <w:r>
        <w:rPr>
          <w:b w:val="0"/>
          <w:lang w:val="en-US"/>
        </w:rPr>
        <w:instrText xml:space="preserve"> TOC \n \h \z \t "Proposal" \c </w:instrText>
      </w:r>
      <w:r>
        <w:rPr>
          <w:b w:val="0"/>
          <w:lang w:val="en-US"/>
        </w:rPr>
        <w:fldChar w:fldCharType="separate"/>
      </w:r>
      <w:hyperlink w:anchor="_Toc193980280" w:history="1">
        <w:r w:rsidR="005C7CA7" w:rsidRPr="00D66384">
          <w:rPr>
            <w:rStyle w:val="Hyperlink"/>
            <w:noProof/>
            <w:lang w:val="en-US"/>
          </w:rPr>
          <w:t>Proposal 1</w:t>
        </w:r>
        <w:r w:rsidR="005C7CA7">
          <w:rPr>
            <w:rFonts w:asciiTheme="minorHAnsi" w:eastAsiaTheme="minorEastAsia" w:hAnsiTheme="minorHAnsi" w:cstheme="minorBidi"/>
            <w:b w:val="0"/>
            <w:noProof/>
            <w:kern w:val="2"/>
            <w:sz w:val="24"/>
            <w:szCs w:val="24"/>
            <w:lang w:eastAsia="ja-JP"/>
            <w14:ligatures w14:val="standardContextual"/>
          </w:rPr>
          <w:tab/>
        </w:r>
        <w:r w:rsidR="005C7CA7" w:rsidRPr="00D66384">
          <w:rPr>
            <w:rStyle w:val="Hyperlink"/>
            <w:noProof/>
            <w:lang w:val="en-US"/>
          </w:rPr>
          <w:t>Ask RAN1 if a linkage of PL-RS of an UL TCI state with a DL-RS associated with an indicated DL TCI state is beneficial to include with a PL Offset MAC CE.</w:t>
        </w:r>
      </w:hyperlink>
    </w:p>
    <w:p w14:paraId="2EB8D156" w14:textId="77777777" w:rsidR="005C7CA7" w:rsidRDefault="005C7CA7">
      <w:pPr>
        <w:pStyle w:val="TableofFigures"/>
        <w:tabs>
          <w:tab w:val="right" w:leader="dot" w:pos="9629"/>
        </w:tabs>
        <w:rPr>
          <w:rFonts w:asciiTheme="minorHAnsi" w:eastAsiaTheme="minorEastAsia" w:hAnsiTheme="minorHAnsi" w:cstheme="minorBidi"/>
          <w:b w:val="0"/>
          <w:noProof/>
          <w:kern w:val="2"/>
          <w:sz w:val="24"/>
          <w:szCs w:val="24"/>
          <w:lang w:eastAsia="ja-JP"/>
          <w14:ligatures w14:val="standardContextual"/>
        </w:rPr>
      </w:pPr>
      <w:hyperlink w:anchor="_Toc193980281" w:history="1">
        <w:r w:rsidRPr="00D66384">
          <w:rPr>
            <w:rStyle w:val="Hyperlink"/>
            <w:noProof/>
            <w:lang w:val="en-US"/>
          </w:rPr>
          <w:t>Proposal 2</w:t>
        </w:r>
        <w:r>
          <w:rPr>
            <w:rFonts w:asciiTheme="minorHAnsi" w:eastAsiaTheme="minorEastAsia" w:hAnsiTheme="minorHAnsi" w:cstheme="minorBidi"/>
            <w:b w:val="0"/>
            <w:noProof/>
            <w:kern w:val="2"/>
            <w:sz w:val="24"/>
            <w:szCs w:val="24"/>
            <w:lang w:eastAsia="ja-JP"/>
            <w14:ligatures w14:val="standardContextual"/>
          </w:rPr>
          <w:tab/>
        </w:r>
        <w:r w:rsidRPr="00D66384">
          <w:rPr>
            <w:rStyle w:val="Hyperlink"/>
            <w:noProof/>
            <w:lang w:val="en-US"/>
          </w:rPr>
          <w:t>RAN2 to discuss impact on triggers and thresholds when a PL Offset calculated Type I PHR is needed for asymmetric mTRP.</w:t>
        </w:r>
      </w:hyperlink>
    </w:p>
    <w:p w14:paraId="0343AAFC" w14:textId="77777777" w:rsidR="005C7CA7" w:rsidRDefault="005C7CA7">
      <w:pPr>
        <w:pStyle w:val="TableofFigures"/>
        <w:tabs>
          <w:tab w:val="right" w:leader="dot" w:pos="9629"/>
        </w:tabs>
        <w:rPr>
          <w:rFonts w:asciiTheme="minorHAnsi" w:eastAsiaTheme="minorEastAsia" w:hAnsiTheme="minorHAnsi" w:cstheme="minorBidi"/>
          <w:b w:val="0"/>
          <w:noProof/>
          <w:kern w:val="2"/>
          <w:sz w:val="24"/>
          <w:szCs w:val="24"/>
          <w:lang w:eastAsia="ja-JP"/>
          <w14:ligatures w14:val="standardContextual"/>
        </w:rPr>
      </w:pPr>
      <w:hyperlink w:anchor="_Toc193980282" w:history="1">
        <w:r w:rsidRPr="00D66384">
          <w:rPr>
            <w:rStyle w:val="Hyperlink"/>
            <w:noProof/>
            <w:lang w:val="en-US"/>
          </w:rPr>
          <w:t>Proposal 3</w:t>
        </w:r>
        <w:r>
          <w:rPr>
            <w:rFonts w:asciiTheme="minorHAnsi" w:eastAsiaTheme="minorEastAsia" w:hAnsiTheme="minorHAnsi" w:cstheme="minorBidi"/>
            <w:b w:val="0"/>
            <w:noProof/>
            <w:kern w:val="2"/>
            <w:sz w:val="24"/>
            <w:szCs w:val="24"/>
            <w:lang w:eastAsia="ja-JP"/>
            <w14:ligatures w14:val="standardContextual"/>
          </w:rPr>
          <w:tab/>
        </w:r>
        <w:r w:rsidRPr="00D66384">
          <w:rPr>
            <w:rStyle w:val="Hyperlink"/>
            <w:noProof/>
            <w:lang w:val="en-US"/>
          </w:rPr>
          <w:t xml:space="preserve">Add a clarifying note: For PHR Type I, a </w:t>
        </w:r>
        <w:r w:rsidRPr="00D66384">
          <w:rPr>
            <w:rStyle w:val="Hyperlink"/>
            <w:noProof/>
            <w:lang w:eastAsia="en-US"/>
          </w:rPr>
          <w:t>PL change of a PL-RS associated to a joint/UL TCI</w:t>
        </w:r>
        <w:r w:rsidRPr="00D66384">
          <w:rPr>
            <w:rStyle w:val="Hyperlink"/>
            <w:noProof/>
            <w:lang w:val="en-US"/>
          </w:rPr>
          <w:t xml:space="preserve"> PL </w:t>
        </w:r>
        <w:r w:rsidRPr="00D66384">
          <w:rPr>
            <w:rStyle w:val="Hyperlink"/>
            <w:noProof/>
            <w:lang w:eastAsia="en-US"/>
          </w:rPr>
          <w:t>configured with a PL offset</w:t>
        </w:r>
        <w:r w:rsidRPr="00D66384">
          <w:rPr>
            <w:rStyle w:val="Hyperlink"/>
            <w:noProof/>
            <w:lang w:val="en-US"/>
          </w:rPr>
          <w:t xml:space="preserve"> takes into account the PL offset in PHR triggering.</w:t>
        </w:r>
      </w:hyperlink>
    </w:p>
    <w:p w14:paraId="53922BF6" w14:textId="560337BF" w:rsidR="00C01F33" w:rsidRPr="007A4171" w:rsidRDefault="006E1C82" w:rsidP="007A4171">
      <w:pPr>
        <w:pStyle w:val="BodyText"/>
        <w:rPr>
          <w:b/>
          <w:bCs/>
        </w:rPr>
      </w:pPr>
      <w:r>
        <w:rPr>
          <w:b/>
          <w:lang w:val="en-US"/>
        </w:rPr>
        <w:fldChar w:fldCharType="end"/>
      </w:r>
    </w:p>
    <w:p w14:paraId="29AD60D9" w14:textId="15F9AC74" w:rsidR="00F507D1" w:rsidRPr="00CE0424" w:rsidRDefault="001568DC" w:rsidP="00CE0424">
      <w:pPr>
        <w:pStyle w:val="Heading1"/>
      </w:pPr>
      <w:bookmarkStart w:id="11" w:name="_In-sequence_SDU_delivery"/>
      <w:bookmarkEnd w:id="11"/>
      <w:r>
        <w:t>4</w:t>
      </w:r>
      <w:r>
        <w:tab/>
      </w:r>
      <w:r w:rsidR="00F507D1" w:rsidRPr="00CE0424">
        <w:t>References</w:t>
      </w:r>
    </w:p>
    <w:p w14:paraId="3BE98040" w14:textId="3B00EDCD" w:rsidR="00D622F7" w:rsidRPr="00D622F7" w:rsidRDefault="00D649EA" w:rsidP="00D622F7">
      <w:pPr>
        <w:pStyle w:val="Reference"/>
        <w:numPr>
          <w:ilvl w:val="0"/>
          <w:numId w:val="13"/>
        </w:numPr>
        <w:spacing w:after="0" w:line="256" w:lineRule="auto"/>
        <w:rPr>
          <w:rFonts w:cs="Arial"/>
          <w:color w:val="0000FF"/>
          <w:szCs w:val="18"/>
          <w:u w:val="single"/>
          <w:lang w:val="en-US"/>
        </w:rPr>
      </w:pPr>
      <w:hyperlink r:id="rId13" w:history="1">
        <w:r w:rsidRPr="0068419C">
          <w:rPr>
            <w:rStyle w:val="Hyperlink"/>
            <w:rFonts w:cs="Arial"/>
            <w:szCs w:val="18"/>
          </w:rPr>
          <w:t>RP-242394</w:t>
        </w:r>
      </w:hyperlink>
      <w:r w:rsidR="00D622F7">
        <w:rPr>
          <w:rStyle w:val="Hyperlink"/>
          <w:rFonts w:cs="Arial"/>
          <w:szCs w:val="18"/>
        </w:rPr>
        <w:t xml:space="preserve"> </w:t>
      </w:r>
      <w:bookmarkStart w:id="12" w:name="_Ref155090105"/>
      <w:r w:rsidR="00D622F7" w:rsidRPr="00D622F7">
        <w:rPr>
          <w:rFonts w:cs="Arial"/>
          <w:color w:val="0000FF"/>
          <w:szCs w:val="18"/>
          <w:u w:val="single"/>
          <w:lang w:val="en-US"/>
        </w:rPr>
        <w:t>NR MIMO Phase 5, Samsung (Moderator), RAN meeting #102 Scotland, December 11-15, 2023</w:t>
      </w:r>
      <w:bookmarkEnd w:id="12"/>
    </w:p>
    <w:p w14:paraId="395E3D59" w14:textId="07E9DB4A" w:rsidR="005737C5" w:rsidRPr="00D649EA" w:rsidRDefault="005737C5" w:rsidP="007C1C3A">
      <w:pPr>
        <w:pStyle w:val="Reference"/>
        <w:numPr>
          <w:ilvl w:val="0"/>
          <w:numId w:val="0"/>
        </w:numPr>
        <w:overflowPunct/>
        <w:autoSpaceDE/>
        <w:autoSpaceDN/>
        <w:adjustRightInd/>
        <w:spacing w:after="0" w:line="256" w:lineRule="auto"/>
        <w:textAlignment w:val="auto"/>
        <w:rPr>
          <w:lang w:val="en-US"/>
        </w:rPr>
      </w:pPr>
    </w:p>
    <w:p w14:paraId="52DF0DB0" w14:textId="77777777" w:rsidR="005737C5" w:rsidRPr="007C41CF" w:rsidRDefault="005737C5" w:rsidP="005737C5">
      <w:pPr>
        <w:pStyle w:val="Reference"/>
        <w:numPr>
          <w:ilvl w:val="0"/>
          <w:numId w:val="0"/>
        </w:numPr>
        <w:overflowPunct/>
        <w:autoSpaceDE/>
        <w:autoSpaceDN/>
        <w:adjustRightInd/>
        <w:spacing w:line="256" w:lineRule="auto"/>
        <w:ind w:left="567" w:hanging="567"/>
        <w:textAlignment w:val="auto"/>
      </w:pPr>
    </w:p>
    <w:sectPr w:rsidR="005737C5" w:rsidRPr="007C41CF" w:rsidSect="00EA7542">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79FFE" w14:textId="77777777" w:rsidR="00FF57B3" w:rsidRDefault="00FF57B3">
      <w:r>
        <w:separator/>
      </w:r>
    </w:p>
  </w:endnote>
  <w:endnote w:type="continuationSeparator" w:id="0">
    <w:p w14:paraId="4E2A5204" w14:textId="77777777" w:rsidR="00FF57B3" w:rsidRDefault="00FF57B3">
      <w:r>
        <w:continuationSeparator/>
      </w:r>
    </w:p>
  </w:endnote>
  <w:endnote w:type="continuationNotice" w:id="1">
    <w:p w14:paraId="38123C11" w14:textId="77777777" w:rsidR="00FF57B3" w:rsidRDefault="00FF57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2164A" w14:textId="77777777" w:rsidR="00FF57B3" w:rsidRDefault="00FF57B3">
      <w:r>
        <w:separator/>
      </w:r>
    </w:p>
  </w:footnote>
  <w:footnote w:type="continuationSeparator" w:id="0">
    <w:p w14:paraId="05CFB867" w14:textId="77777777" w:rsidR="00FF57B3" w:rsidRDefault="00FF57B3">
      <w:r>
        <w:continuationSeparator/>
      </w:r>
    </w:p>
  </w:footnote>
  <w:footnote w:type="continuationNotice" w:id="1">
    <w:p w14:paraId="567C7CAE" w14:textId="77777777" w:rsidR="00FF57B3" w:rsidRDefault="00FF57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8B4055"/>
    <w:multiLevelType w:val="hybridMultilevel"/>
    <w:tmpl w:val="8506C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4D22A80"/>
    <w:multiLevelType w:val="multilevel"/>
    <w:tmpl w:val="414A3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A46647"/>
    <w:multiLevelType w:val="hybridMultilevel"/>
    <w:tmpl w:val="4628EE28"/>
    <w:lvl w:ilvl="0" w:tplc="2146C37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136DC"/>
    <w:multiLevelType w:val="hybridMultilevel"/>
    <w:tmpl w:val="C3F2954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FD2E746C"/>
    <w:lvl w:ilvl="0" w:tplc="D0FE36A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8" w15:restartNumberingAfterBreak="0">
    <w:nsid w:val="7A8A5DC9"/>
    <w:multiLevelType w:val="hybridMultilevel"/>
    <w:tmpl w:val="3F5ADB86"/>
    <w:lvl w:ilvl="0" w:tplc="EC3E94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9341018">
    <w:abstractNumId w:val="10"/>
  </w:num>
  <w:num w:numId="2" w16cid:durableId="149030463">
    <w:abstractNumId w:val="8"/>
  </w:num>
  <w:num w:numId="3" w16cid:durableId="1774858864">
    <w:abstractNumId w:val="0"/>
  </w:num>
  <w:num w:numId="4" w16cid:durableId="1463575834">
    <w:abstractNumId w:val="11"/>
  </w:num>
  <w:num w:numId="5" w16cid:durableId="1237780611">
    <w:abstractNumId w:val="12"/>
  </w:num>
  <w:num w:numId="6" w16cid:durableId="1461000268">
    <w:abstractNumId w:val="13"/>
  </w:num>
  <w:num w:numId="7" w16cid:durableId="2068138227">
    <w:abstractNumId w:val="2"/>
  </w:num>
  <w:num w:numId="8" w16cid:durableId="458114767">
    <w:abstractNumId w:val="5"/>
  </w:num>
  <w:num w:numId="9" w16cid:durableId="995108944">
    <w:abstractNumId w:val="1"/>
  </w:num>
  <w:num w:numId="10" w16cid:durableId="822239829">
    <w:abstractNumId w:val="17"/>
  </w:num>
  <w:num w:numId="11" w16cid:durableId="976183084">
    <w:abstractNumId w:val="6"/>
  </w:num>
  <w:num w:numId="12" w16cid:durableId="1374117700">
    <w:abstractNumId w:val="15"/>
  </w:num>
  <w:num w:numId="13" w16cid:durableId="1229652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09020563">
    <w:abstractNumId w:val="16"/>
  </w:num>
  <w:num w:numId="15" w16cid:durableId="695887084">
    <w:abstractNumId w:val="3"/>
  </w:num>
  <w:num w:numId="16" w16cid:durableId="145319290">
    <w:abstractNumId w:val="9"/>
  </w:num>
  <w:num w:numId="17" w16cid:durableId="689375593">
    <w:abstractNumId w:val="7"/>
  </w:num>
  <w:num w:numId="18" w16cid:durableId="153033379">
    <w:abstractNumId w:val="4"/>
  </w:num>
  <w:num w:numId="19" w16cid:durableId="1762608263">
    <w:abstractNumId w:val="18"/>
  </w:num>
  <w:num w:numId="20" w16cid:durableId="675763852">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doNotDisplayPageBoundaries/>
  <w:printFractionalCharacterWidth/>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0857"/>
    <w:rsid w:val="00000CAE"/>
    <w:rsid w:val="0000108B"/>
    <w:rsid w:val="0000176D"/>
    <w:rsid w:val="00002128"/>
    <w:rsid w:val="00002A37"/>
    <w:rsid w:val="00002FFD"/>
    <w:rsid w:val="000036B4"/>
    <w:rsid w:val="0000426D"/>
    <w:rsid w:val="0000564C"/>
    <w:rsid w:val="000061FE"/>
    <w:rsid w:val="00006446"/>
    <w:rsid w:val="0000668F"/>
    <w:rsid w:val="00006896"/>
    <w:rsid w:val="00006B79"/>
    <w:rsid w:val="00006CF6"/>
    <w:rsid w:val="00007CDC"/>
    <w:rsid w:val="00007DCA"/>
    <w:rsid w:val="00010EB7"/>
    <w:rsid w:val="00011B28"/>
    <w:rsid w:val="000121A9"/>
    <w:rsid w:val="00013276"/>
    <w:rsid w:val="00015445"/>
    <w:rsid w:val="000156EF"/>
    <w:rsid w:val="00015D15"/>
    <w:rsid w:val="0001616E"/>
    <w:rsid w:val="0001693E"/>
    <w:rsid w:val="0002136D"/>
    <w:rsid w:val="00021D00"/>
    <w:rsid w:val="00021F30"/>
    <w:rsid w:val="00022564"/>
    <w:rsid w:val="000229C5"/>
    <w:rsid w:val="00023394"/>
    <w:rsid w:val="000237EC"/>
    <w:rsid w:val="0002394C"/>
    <w:rsid w:val="000241F0"/>
    <w:rsid w:val="00025230"/>
    <w:rsid w:val="0002564D"/>
    <w:rsid w:val="00025D83"/>
    <w:rsid w:val="00025ECA"/>
    <w:rsid w:val="00026994"/>
    <w:rsid w:val="00026F00"/>
    <w:rsid w:val="00027C30"/>
    <w:rsid w:val="0003042E"/>
    <w:rsid w:val="00030863"/>
    <w:rsid w:val="00030BAA"/>
    <w:rsid w:val="00031F01"/>
    <w:rsid w:val="000325B8"/>
    <w:rsid w:val="0003275E"/>
    <w:rsid w:val="00034C15"/>
    <w:rsid w:val="00035D18"/>
    <w:rsid w:val="000367C7"/>
    <w:rsid w:val="00036BA1"/>
    <w:rsid w:val="00037861"/>
    <w:rsid w:val="00037CFC"/>
    <w:rsid w:val="00040321"/>
    <w:rsid w:val="0004158D"/>
    <w:rsid w:val="000422E2"/>
    <w:rsid w:val="00042EFD"/>
    <w:rsid w:val="00042F22"/>
    <w:rsid w:val="00043FB9"/>
    <w:rsid w:val="000444EF"/>
    <w:rsid w:val="000464AD"/>
    <w:rsid w:val="0004653B"/>
    <w:rsid w:val="0004696F"/>
    <w:rsid w:val="00046EBB"/>
    <w:rsid w:val="00047081"/>
    <w:rsid w:val="00047764"/>
    <w:rsid w:val="0005072D"/>
    <w:rsid w:val="00050985"/>
    <w:rsid w:val="00050F30"/>
    <w:rsid w:val="00052339"/>
    <w:rsid w:val="0005269D"/>
    <w:rsid w:val="00052A07"/>
    <w:rsid w:val="000534E3"/>
    <w:rsid w:val="00053782"/>
    <w:rsid w:val="000547A6"/>
    <w:rsid w:val="0005529A"/>
    <w:rsid w:val="0005591F"/>
    <w:rsid w:val="0005606A"/>
    <w:rsid w:val="00057117"/>
    <w:rsid w:val="000576D8"/>
    <w:rsid w:val="00057FF6"/>
    <w:rsid w:val="00060D98"/>
    <w:rsid w:val="000616E7"/>
    <w:rsid w:val="000625FB"/>
    <w:rsid w:val="00062C51"/>
    <w:rsid w:val="00062CA0"/>
    <w:rsid w:val="00062FAB"/>
    <w:rsid w:val="00063238"/>
    <w:rsid w:val="0006470D"/>
    <w:rsid w:val="00064817"/>
    <w:rsid w:val="0006487E"/>
    <w:rsid w:val="00065876"/>
    <w:rsid w:val="00065E1A"/>
    <w:rsid w:val="0007082A"/>
    <w:rsid w:val="000708BB"/>
    <w:rsid w:val="000721AC"/>
    <w:rsid w:val="00072348"/>
    <w:rsid w:val="00072362"/>
    <w:rsid w:val="0007242E"/>
    <w:rsid w:val="0007248D"/>
    <w:rsid w:val="00072AE8"/>
    <w:rsid w:val="00072B74"/>
    <w:rsid w:val="00074541"/>
    <w:rsid w:val="00075010"/>
    <w:rsid w:val="00076F1C"/>
    <w:rsid w:val="00077E5F"/>
    <w:rsid w:val="00077F45"/>
    <w:rsid w:val="0008036A"/>
    <w:rsid w:val="0008064D"/>
    <w:rsid w:val="00080A28"/>
    <w:rsid w:val="00081287"/>
    <w:rsid w:val="00081AE6"/>
    <w:rsid w:val="0008280F"/>
    <w:rsid w:val="00082B4B"/>
    <w:rsid w:val="00084195"/>
    <w:rsid w:val="000844EE"/>
    <w:rsid w:val="000855EB"/>
    <w:rsid w:val="00085B52"/>
    <w:rsid w:val="000866F2"/>
    <w:rsid w:val="00086D61"/>
    <w:rsid w:val="00087631"/>
    <w:rsid w:val="00087C41"/>
    <w:rsid w:val="00087D74"/>
    <w:rsid w:val="00087DDD"/>
    <w:rsid w:val="00090017"/>
    <w:rsid w:val="0009009F"/>
    <w:rsid w:val="00091557"/>
    <w:rsid w:val="000924C1"/>
    <w:rsid w:val="000924F0"/>
    <w:rsid w:val="00092F13"/>
    <w:rsid w:val="00093474"/>
    <w:rsid w:val="00093634"/>
    <w:rsid w:val="00093CEA"/>
    <w:rsid w:val="0009428E"/>
    <w:rsid w:val="00094416"/>
    <w:rsid w:val="0009510F"/>
    <w:rsid w:val="00095ED3"/>
    <w:rsid w:val="00097343"/>
    <w:rsid w:val="000A0035"/>
    <w:rsid w:val="000A1B7B"/>
    <w:rsid w:val="000A29D6"/>
    <w:rsid w:val="000A37F5"/>
    <w:rsid w:val="000A4124"/>
    <w:rsid w:val="000A4E15"/>
    <w:rsid w:val="000A56F2"/>
    <w:rsid w:val="000A5772"/>
    <w:rsid w:val="000A5DAD"/>
    <w:rsid w:val="000A5FDB"/>
    <w:rsid w:val="000A6AE6"/>
    <w:rsid w:val="000A7861"/>
    <w:rsid w:val="000B1703"/>
    <w:rsid w:val="000B1D89"/>
    <w:rsid w:val="000B2719"/>
    <w:rsid w:val="000B2D79"/>
    <w:rsid w:val="000B2FBE"/>
    <w:rsid w:val="000B3A8F"/>
    <w:rsid w:val="000B3E28"/>
    <w:rsid w:val="000B4762"/>
    <w:rsid w:val="000B4AB9"/>
    <w:rsid w:val="000B531E"/>
    <w:rsid w:val="000B58C3"/>
    <w:rsid w:val="000B5F88"/>
    <w:rsid w:val="000B618E"/>
    <w:rsid w:val="000B61E9"/>
    <w:rsid w:val="000B6216"/>
    <w:rsid w:val="000B67C8"/>
    <w:rsid w:val="000B7312"/>
    <w:rsid w:val="000C09F0"/>
    <w:rsid w:val="000C0D20"/>
    <w:rsid w:val="000C0D7A"/>
    <w:rsid w:val="000C124D"/>
    <w:rsid w:val="000C165A"/>
    <w:rsid w:val="000C1FF5"/>
    <w:rsid w:val="000C2D53"/>
    <w:rsid w:val="000C2E19"/>
    <w:rsid w:val="000C5656"/>
    <w:rsid w:val="000C5FB2"/>
    <w:rsid w:val="000C71B0"/>
    <w:rsid w:val="000C739F"/>
    <w:rsid w:val="000D0681"/>
    <w:rsid w:val="000D0D07"/>
    <w:rsid w:val="000D1B5A"/>
    <w:rsid w:val="000D2577"/>
    <w:rsid w:val="000D34D4"/>
    <w:rsid w:val="000D35E7"/>
    <w:rsid w:val="000D3EC2"/>
    <w:rsid w:val="000D4797"/>
    <w:rsid w:val="000D78B6"/>
    <w:rsid w:val="000D7966"/>
    <w:rsid w:val="000E0527"/>
    <w:rsid w:val="000E159F"/>
    <w:rsid w:val="000E1E92"/>
    <w:rsid w:val="000E38D2"/>
    <w:rsid w:val="000E3C06"/>
    <w:rsid w:val="000E412C"/>
    <w:rsid w:val="000E4A7C"/>
    <w:rsid w:val="000E53DE"/>
    <w:rsid w:val="000E6BEB"/>
    <w:rsid w:val="000F0161"/>
    <w:rsid w:val="000F06D6"/>
    <w:rsid w:val="000F0EB1"/>
    <w:rsid w:val="000F1106"/>
    <w:rsid w:val="000F1252"/>
    <w:rsid w:val="000F161A"/>
    <w:rsid w:val="000F19ED"/>
    <w:rsid w:val="000F1E0D"/>
    <w:rsid w:val="000F1FD5"/>
    <w:rsid w:val="000F253A"/>
    <w:rsid w:val="000F2B2D"/>
    <w:rsid w:val="000F2BD1"/>
    <w:rsid w:val="000F2D91"/>
    <w:rsid w:val="000F2F5C"/>
    <w:rsid w:val="000F3BE9"/>
    <w:rsid w:val="000F3F6C"/>
    <w:rsid w:val="000F42B3"/>
    <w:rsid w:val="000F48E6"/>
    <w:rsid w:val="000F52C8"/>
    <w:rsid w:val="000F5482"/>
    <w:rsid w:val="000F58D4"/>
    <w:rsid w:val="000F6707"/>
    <w:rsid w:val="000F6D6F"/>
    <w:rsid w:val="000F6DF3"/>
    <w:rsid w:val="000F7522"/>
    <w:rsid w:val="001005FF"/>
    <w:rsid w:val="00100640"/>
    <w:rsid w:val="0010438B"/>
    <w:rsid w:val="00104A8E"/>
    <w:rsid w:val="00106101"/>
    <w:rsid w:val="001062FB"/>
    <w:rsid w:val="001063E6"/>
    <w:rsid w:val="00107EA8"/>
    <w:rsid w:val="001102DE"/>
    <w:rsid w:val="00110BF5"/>
    <w:rsid w:val="001111E4"/>
    <w:rsid w:val="0011148A"/>
    <w:rsid w:val="001124B5"/>
    <w:rsid w:val="00112738"/>
    <w:rsid w:val="00113CF4"/>
    <w:rsid w:val="00114C37"/>
    <w:rsid w:val="001153EA"/>
    <w:rsid w:val="001153FA"/>
    <w:rsid w:val="00115643"/>
    <w:rsid w:val="00116718"/>
    <w:rsid w:val="00116765"/>
    <w:rsid w:val="00116B43"/>
    <w:rsid w:val="001208E6"/>
    <w:rsid w:val="00120B7F"/>
    <w:rsid w:val="00120CCF"/>
    <w:rsid w:val="0012141A"/>
    <w:rsid w:val="001219F5"/>
    <w:rsid w:val="00121A20"/>
    <w:rsid w:val="00121D8C"/>
    <w:rsid w:val="00123246"/>
    <w:rsid w:val="0012377F"/>
    <w:rsid w:val="001239A9"/>
    <w:rsid w:val="00123EAC"/>
    <w:rsid w:val="00124034"/>
    <w:rsid w:val="00124314"/>
    <w:rsid w:val="0012517B"/>
    <w:rsid w:val="00125511"/>
    <w:rsid w:val="0012582F"/>
    <w:rsid w:val="0012601A"/>
    <w:rsid w:val="00126706"/>
    <w:rsid w:val="0012686B"/>
    <w:rsid w:val="0012697C"/>
    <w:rsid w:val="00126B4A"/>
    <w:rsid w:val="00127732"/>
    <w:rsid w:val="00127CA5"/>
    <w:rsid w:val="00130BB2"/>
    <w:rsid w:val="00131416"/>
    <w:rsid w:val="00132D73"/>
    <w:rsid w:val="00132F6B"/>
    <w:rsid w:val="00132FD0"/>
    <w:rsid w:val="001334DD"/>
    <w:rsid w:val="00134000"/>
    <w:rsid w:val="001341C7"/>
    <w:rsid w:val="001344C0"/>
    <w:rsid w:val="001346FA"/>
    <w:rsid w:val="00135252"/>
    <w:rsid w:val="001355CF"/>
    <w:rsid w:val="0013773B"/>
    <w:rsid w:val="00137AB5"/>
    <w:rsid w:val="00137F0B"/>
    <w:rsid w:val="00140629"/>
    <w:rsid w:val="00140D0D"/>
    <w:rsid w:val="00140F78"/>
    <w:rsid w:val="00141056"/>
    <w:rsid w:val="00142124"/>
    <w:rsid w:val="001424E7"/>
    <w:rsid w:val="00143516"/>
    <w:rsid w:val="00143B99"/>
    <w:rsid w:val="0014487E"/>
    <w:rsid w:val="0014498D"/>
    <w:rsid w:val="001456EB"/>
    <w:rsid w:val="00145A2A"/>
    <w:rsid w:val="00146D0C"/>
    <w:rsid w:val="00150176"/>
    <w:rsid w:val="00151873"/>
    <w:rsid w:val="00151E23"/>
    <w:rsid w:val="001526E0"/>
    <w:rsid w:val="001530BD"/>
    <w:rsid w:val="001530EE"/>
    <w:rsid w:val="00153398"/>
    <w:rsid w:val="00153EDA"/>
    <w:rsid w:val="001551B5"/>
    <w:rsid w:val="001568DC"/>
    <w:rsid w:val="0016081E"/>
    <w:rsid w:val="0016093F"/>
    <w:rsid w:val="001611FB"/>
    <w:rsid w:val="0016173A"/>
    <w:rsid w:val="00161947"/>
    <w:rsid w:val="00163B01"/>
    <w:rsid w:val="001648F3"/>
    <w:rsid w:val="00164A0F"/>
    <w:rsid w:val="00165741"/>
    <w:rsid w:val="001659B7"/>
    <w:rsid w:val="001659C1"/>
    <w:rsid w:val="00165BC2"/>
    <w:rsid w:val="00165E3A"/>
    <w:rsid w:val="00166616"/>
    <w:rsid w:val="0016754F"/>
    <w:rsid w:val="00167B8B"/>
    <w:rsid w:val="00171705"/>
    <w:rsid w:val="00171A95"/>
    <w:rsid w:val="00171AED"/>
    <w:rsid w:val="00171F0C"/>
    <w:rsid w:val="00173A8E"/>
    <w:rsid w:val="0017502C"/>
    <w:rsid w:val="001754D9"/>
    <w:rsid w:val="0017715B"/>
    <w:rsid w:val="0017789C"/>
    <w:rsid w:val="0018039A"/>
    <w:rsid w:val="0018143F"/>
    <w:rsid w:val="00181FF8"/>
    <w:rsid w:val="00183269"/>
    <w:rsid w:val="00183D75"/>
    <w:rsid w:val="00183D93"/>
    <w:rsid w:val="00184099"/>
    <w:rsid w:val="00184398"/>
    <w:rsid w:val="00184EF2"/>
    <w:rsid w:val="00184F56"/>
    <w:rsid w:val="00185804"/>
    <w:rsid w:val="00186731"/>
    <w:rsid w:val="00186845"/>
    <w:rsid w:val="00186C2E"/>
    <w:rsid w:val="001879CA"/>
    <w:rsid w:val="00190AC1"/>
    <w:rsid w:val="00190EF7"/>
    <w:rsid w:val="00191CC4"/>
    <w:rsid w:val="00191EC9"/>
    <w:rsid w:val="00191FBD"/>
    <w:rsid w:val="001930B4"/>
    <w:rsid w:val="0019341A"/>
    <w:rsid w:val="00193850"/>
    <w:rsid w:val="00193D11"/>
    <w:rsid w:val="00194186"/>
    <w:rsid w:val="00194874"/>
    <w:rsid w:val="00195062"/>
    <w:rsid w:val="00195498"/>
    <w:rsid w:val="0019586A"/>
    <w:rsid w:val="0019679B"/>
    <w:rsid w:val="0019705F"/>
    <w:rsid w:val="00197377"/>
    <w:rsid w:val="00197DF9"/>
    <w:rsid w:val="00197EB2"/>
    <w:rsid w:val="001A1282"/>
    <w:rsid w:val="001A1987"/>
    <w:rsid w:val="001A1A0E"/>
    <w:rsid w:val="001A1B60"/>
    <w:rsid w:val="001A1BAB"/>
    <w:rsid w:val="001A1E94"/>
    <w:rsid w:val="001A20CB"/>
    <w:rsid w:val="001A2564"/>
    <w:rsid w:val="001A4429"/>
    <w:rsid w:val="001A46CF"/>
    <w:rsid w:val="001A4A3F"/>
    <w:rsid w:val="001A5CC5"/>
    <w:rsid w:val="001A5CEA"/>
    <w:rsid w:val="001A5DD8"/>
    <w:rsid w:val="001A6173"/>
    <w:rsid w:val="001A6628"/>
    <w:rsid w:val="001A6CBA"/>
    <w:rsid w:val="001A6E37"/>
    <w:rsid w:val="001B01FD"/>
    <w:rsid w:val="001B0D97"/>
    <w:rsid w:val="001B1717"/>
    <w:rsid w:val="001B299F"/>
    <w:rsid w:val="001B29B5"/>
    <w:rsid w:val="001B2BEF"/>
    <w:rsid w:val="001B3306"/>
    <w:rsid w:val="001B346C"/>
    <w:rsid w:val="001B4B2E"/>
    <w:rsid w:val="001B5036"/>
    <w:rsid w:val="001B5366"/>
    <w:rsid w:val="001B53AE"/>
    <w:rsid w:val="001B54A0"/>
    <w:rsid w:val="001B592A"/>
    <w:rsid w:val="001B5A5D"/>
    <w:rsid w:val="001B6F32"/>
    <w:rsid w:val="001B70F5"/>
    <w:rsid w:val="001C0242"/>
    <w:rsid w:val="001C02CC"/>
    <w:rsid w:val="001C0988"/>
    <w:rsid w:val="001C1875"/>
    <w:rsid w:val="001C1CE5"/>
    <w:rsid w:val="001C3D2A"/>
    <w:rsid w:val="001C440D"/>
    <w:rsid w:val="001C5818"/>
    <w:rsid w:val="001C61FB"/>
    <w:rsid w:val="001C78E4"/>
    <w:rsid w:val="001C79FA"/>
    <w:rsid w:val="001C7CC6"/>
    <w:rsid w:val="001D1909"/>
    <w:rsid w:val="001D1B0D"/>
    <w:rsid w:val="001D249D"/>
    <w:rsid w:val="001D2699"/>
    <w:rsid w:val="001D41D8"/>
    <w:rsid w:val="001D51BA"/>
    <w:rsid w:val="001D53DA"/>
    <w:rsid w:val="001D53E7"/>
    <w:rsid w:val="001D59EB"/>
    <w:rsid w:val="001D6342"/>
    <w:rsid w:val="001D6D53"/>
    <w:rsid w:val="001D794B"/>
    <w:rsid w:val="001D7E81"/>
    <w:rsid w:val="001D7EDD"/>
    <w:rsid w:val="001E4C1E"/>
    <w:rsid w:val="001E58E2"/>
    <w:rsid w:val="001E611A"/>
    <w:rsid w:val="001E61B2"/>
    <w:rsid w:val="001E64A7"/>
    <w:rsid w:val="001E718D"/>
    <w:rsid w:val="001E7757"/>
    <w:rsid w:val="001E79A7"/>
    <w:rsid w:val="001E7AED"/>
    <w:rsid w:val="001E7C63"/>
    <w:rsid w:val="001E7CAA"/>
    <w:rsid w:val="001F00E0"/>
    <w:rsid w:val="001F00FB"/>
    <w:rsid w:val="001F03FF"/>
    <w:rsid w:val="001F143B"/>
    <w:rsid w:val="001F1712"/>
    <w:rsid w:val="001F1E3E"/>
    <w:rsid w:val="001F2DF5"/>
    <w:rsid w:val="001F372D"/>
    <w:rsid w:val="001F385A"/>
    <w:rsid w:val="001F3916"/>
    <w:rsid w:val="001F3B36"/>
    <w:rsid w:val="001F49CD"/>
    <w:rsid w:val="001F4AEA"/>
    <w:rsid w:val="001F54C5"/>
    <w:rsid w:val="001F662C"/>
    <w:rsid w:val="001F6943"/>
    <w:rsid w:val="001F6B5C"/>
    <w:rsid w:val="001F7074"/>
    <w:rsid w:val="001F7DA8"/>
    <w:rsid w:val="001F7E62"/>
    <w:rsid w:val="0020005D"/>
    <w:rsid w:val="0020040E"/>
    <w:rsid w:val="00200490"/>
    <w:rsid w:val="0020083C"/>
    <w:rsid w:val="00200DFA"/>
    <w:rsid w:val="00201F3A"/>
    <w:rsid w:val="00202985"/>
    <w:rsid w:val="00203E3A"/>
    <w:rsid w:val="00203F96"/>
    <w:rsid w:val="00204603"/>
    <w:rsid w:val="00204A40"/>
    <w:rsid w:val="00205297"/>
    <w:rsid w:val="002064BE"/>
    <w:rsid w:val="0020659D"/>
    <w:rsid w:val="002065E8"/>
    <w:rsid w:val="00206861"/>
    <w:rsid w:val="002069B2"/>
    <w:rsid w:val="0020751A"/>
    <w:rsid w:val="00207FA3"/>
    <w:rsid w:val="002103E1"/>
    <w:rsid w:val="0021175C"/>
    <w:rsid w:val="00212701"/>
    <w:rsid w:val="002134AC"/>
    <w:rsid w:val="00213D16"/>
    <w:rsid w:val="00214DA8"/>
    <w:rsid w:val="00214DDF"/>
    <w:rsid w:val="00214FE3"/>
    <w:rsid w:val="002150A0"/>
    <w:rsid w:val="00215423"/>
    <w:rsid w:val="002158FA"/>
    <w:rsid w:val="002166DC"/>
    <w:rsid w:val="00216A24"/>
    <w:rsid w:val="00217090"/>
    <w:rsid w:val="00220600"/>
    <w:rsid w:val="002206F5"/>
    <w:rsid w:val="00221414"/>
    <w:rsid w:val="002224DB"/>
    <w:rsid w:val="00222780"/>
    <w:rsid w:val="00222AD4"/>
    <w:rsid w:val="00223FCB"/>
    <w:rsid w:val="002246B3"/>
    <w:rsid w:val="00225296"/>
    <w:rsid w:val="002252C3"/>
    <w:rsid w:val="00225C54"/>
    <w:rsid w:val="00226270"/>
    <w:rsid w:val="002264F0"/>
    <w:rsid w:val="00226C4D"/>
    <w:rsid w:val="002278A0"/>
    <w:rsid w:val="002303DC"/>
    <w:rsid w:val="00230499"/>
    <w:rsid w:val="00230765"/>
    <w:rsid w:val="00230B88"/>
    <w:rsid w:val="00230D18"/>
    <w:rsid w:val="002319E4"/>
    <w:rsid w:val="00231D9C"/>
    <w:rsid w:val="002321A3"/>
    <w:rsid w:val="00232C3A"/>
    <w:rsid w:val="00234538"/>
    <w:rsid w:val="0023465D"/>
    <w:rsid w:val="0023519C"/>
    <w:rsid w:val="002351E8"/>
    <w:rsid w:val="00235623"/>
    <w:rsid w:val="00235632"/>
    <w:rsid w:val="00235872"/>
    <w:rsid w:val="00236B50"/>
    <w:rsid w:val="00240770"/>
    <w:rsid w:val="00240C00"/>
    <w:rsid w:val="00241559"/>
    <w:rsid w:val="00242700"/>
    <w:rsid w:val="00242DA7"/>
    <w:rsid w:val="0024318E"/>
    <w:rsid w:val="002435B3"/>
    <w:rsid w:val="0024501A"/>
    <w:rsid w:val="00245044"/>
    <w:rsid w:val="002458EB"/>
    <w:rsid w:val="00246A36"/>
    <w:rsid w:val="00247C55"/>
    <w:rsid w:val="00247CFE"/>
    <w:rsid w:val="002500C8"/>
    <w:rsid w:val="00250408"/>
    <w:rsid w:val="00250E91"/>
    <w:rsid w:val="002520CF"/>
    <w:rsid w:val="00252390"/>
    <w:rsid w:val="002524D9"/>
    <w:rsid w:val="00252B66"/>
    <w:rsid w:val="002537C4"/>
    <w:rsid w:val="002546D7"/>
    <w:rsid w:val="0025478D"/>
    <w:rsid w:val="00254ECA"/>
    <w:rsid w:val="00255737"/>
    <w:rsid w:val="00256340"/>
    <w:rsid w:val="00256AF1"/>
    <w:rsid w:val="00257011"/>
    <w:rsid w:val="00257543"/>
    <w:rsid w:val="002575DB"/>
    <w:rsid w:val="00257990"/>
    <w:rsid w:val="00257B1C"/>
    <w:rsid w:val="002601FF"/>
    <w:rsid w:val="002607B3"/>
    <w:rsid w:val="002609E9"/>
    <w:rsid w:val="00260ECB"/>
    <w:rsid w:val="002616E1"/>
    <w:rsid w:val="002617E7"/>
    <w:rsid w:val="002627F7"/>
    <w:rsid w:val="00262845"/>
    <w:rsid w:val="00262BBE"/>
    <w:rsid w:val="00263109"/>
    <w:rsid w:val="00263621"/>
    <w:rsid w:val="00264228"/>
    <w:rsid w:val="00264334"/>
    <w:rsid w:val="0026473E"/>
    <w:rsid w:val="00265B6F"/>
    <w:rsid w:val="00266214"/>
    <w:rsid w:val="00266572"/>
    <w:rsid w:val="00266E3F"/>
    <w:rsid w:val="00267C83"/>
    <w:rsid w:val="002707C3"/>
    <w:rsid w:val="00270E7E"/>
    <w:rsid w:val="002711E2"/>
    <w:rsid w:val="0027144F"/>
    <w:rsid w:val="00271813"/>
    <w:rsid w:val="00271CC9"/>
    <w:rsid w:val="00271F3A"/>
    <w:rsid w:val="0027210D"/>
    <w:rsid w:val="002730E3"/>
    <w:rsid w:val="00273278"/>
    <w:rsid w:val="002737F4"/>
    <w:rsid w:val="002738EB"/>
    <w:rsid w:val="002743A7"/>
    <w:rsid w:val="002754E5"/>
    <w:rsid w:val="00277A97"/>
    <w:rsid w:val="002805F5"/>
    <w:rsid w:val="00280751"/>
    <w:rsid w:val="00280F87"/>
    <w:rsid w:val="002815B8"/>
    <w:rsid w:val="00282349"/>
    <w:rsid w:val="0028280A"/>
    <w:rsid w:val="00282834"/>
    <w:rsid w:val="002843E1"/>
    <w:rsid w:val="00286ACD"/>
    <w:rsid w:val="00286AE7"/>
    <w:rsid w:val="00286FFB"/>
    <w:rsid w:val="00287063"/>
    <w:rsid w:val="002870AD"/>
    <w:rsid w:val="00287591"/>
    <w:rsid w:val="00287838"/>
    <w:rsid w:val="00287E59"/>
    <w:rsid w:val="002901C0"/>
    <w:rsid w:val="002907B5"/>
    <w:rsid w:val="002910AE"/>
    <w:rsid w:val="002920BE"/>
    <w:rsid w:val="002927F8"/>
    <w:rsid w:val="00292EB7"/>
    <w:rsid w:val="002944E4"/>
    <w:rsid w:val="002944EC"/>
    <w:rsid w:val="00294C9A"/>
    <w:rsid w:val="00296227"/>
    <w:rsid w:val="00296F44"/>
    <w:rsid w:val="0029777D"/>
    <w:rsid w:val="002A055E"/>
    <w:rsid w:val="002A057C"/>
    <w:rsid w:val="002A1CA2"/>
    <w:rsid w:val="002A1D4E"/>
    <w:rsid w:val="002A254A"/>
    <w:rsid w:val="002A2869"/>
    <w:rsid w:val="002A318D"/>
    <w:rsid w:val="002A32D4"/>
    <w:rsid w:val="002A445D"/>
    <w:rsid w:val="002A55F9"/>
    <w:rsid w:val="002A59A7"/>
    <w:rsid w:val="002A6035"/>
    <w:rsid w:val="002A67CE"/>
    <w:rsid w:val="002A74CA"/>
    <w:rsid w:val="002B0330"/>
    <w:rsid w:val="002B0A8A"/>
    <w:rsid w:val="002B0DB6"/>
    <w:rsid w:val="002B24D6"/>
    <w:rsid w:val="002B3236"/>
    <w:rsid w:val="002B35FE"/>
    <w:rsid w:val="002B43B0"/>
    <w:rsid w:val="002B486A"/>
    <w:rsid w:val="002B62C3"/>
    <w:rsid w:val="002B70B0"/>
    <w:rsid w:val="002C0D22"/>
    <w:rsid w:val="002C1571"/>
    <w:rsid w:val="002C2162"/>
    <w:rsid w:val="002C41E6"/>
    <w:rsid w:val="002C4751"/>
    <w:rsid w:val="002C600B"/>
    <w:rsid w:val="002C60FB"/>
    <w:rsid w:val="002C6AE7"/>
    <w:rsid w:val="002C777D"/>
    <w:rsid w:val="002C7C94"/>
    <w:rsid w:val="002D071A"/>
    <w:rsid w:val="002D12FA"/>
    <w:rsid w:val="002D205B"/>
    <w:rsid w:val="002D20B7"/>
    <w:rsid w:val="002D34B2"/>
    <w:rsid w:val="002D40BE"/>
    <w:rsid w:val="002D48B0"/>
    <w:rsid w:val="002D4AEC"/>
    <w:rsid w:val="002D56FA"/>
    <w:rsid w:val="002D5B37"/>
    <w:rsid w:val="002D5E2F"/>
    <w:rsid w:val="002D62E9"/>
    <w:rsid w:val="002D67AA"/>
    <w:rsid w:val="002D70BE"/>
    <w:rsid w:val="002D73BC"/>
    <w:rsid w:val="002D7637"/>
    <w:rsid w:val="002D76DB"/>
    <w:rsid w:val="002D76E5"/>
    <w:rsid w:val="002D7700"/>
    <w:rsid w:val="002E0885"/>
    <w:rsid w:val="002E17F2"/>
    <w:rsid w:val="002E2D9B"/>
    <w:rsid w:val="002E30EF"/>
    <w:rsid w:val="002E333F"/>
    <w:rsid w:val="002E5025"/>
    <w:rsid w:val="002E511A"/>
    <w:rsid w:val="002E55EA"/>
    <w:rsid w:val="002E5E21"/>
    <w:rsid w:val="002E6DDF"/>
    <w:rsid w:val="002E6E22"/>
    <w:rsid w:val="002E7CAE"/>
    <w:rsid w:val="002E7F2F"/>
    <w:rsid w:val="002E7FD6"/>
    <w:rsid w:val="002F09CD"/>
    <w:rsid w:val="002F0D22"/>
    <w:rsid w:val="002F1FA8"/>
    <w:rsid w:val="002F2771"/>
    <w:rsid w:val="002F2C07"/>
    <w:rsid w:val="002F3227"/>
    <w:rsid w:val="002F37A9"/>
    <w:rsid w:val="002F42FF"/>
    <w:rsid w:val="002F4962"/>
    <w:rsid w:val="002F4DEE"/>
    <w:rsid w:val="002F577F"/>
    <w:rsid w:val="002F6098"/>
    <w:rsid w:val="002F6879"/>
    <w:rsid w:val="002F6C95"/>
    <w:rsid w:val="002F7CA0"/>
    <w:rsid w:val="0030060C"/>
    <w:rsid w:val="00301522"/>
    <w:rsid w:val="00301CE6"/>
    <w:rsid w:val="0030203D"/>
    <w:rsid w:val="0030256B"/>
    <w:rsid w:val="00302933"/>
    <w:rsid w:val="003029F7"/>
    <w:rsid w:val="00302BA5"/>
    <w:rsid w:val="003031BD"/>
    <w:rsid w:val="0030357A"/>
    <w:rsid w:val="00303ADC"/>
    <w:rsid w:val="00303C7B"/>
    <w:rsid w:val="003049B1"/>
    <w:rsid w:val="0030501F"/>
    <w:rsid w:val="0030505A"/>
    <w:rsid w:val="003055B1"/>
    <w:rsid w:val="003057CB"/>
    <w:rsid w:val="00305E9C"/>
    <w:rsid w:val="003060C7"/>
    <w:rsid w:val="00306A0C"/>
    <w:rsid w:val="00306BE9"/>
    <w:rsid w:val="00307B8B"/>
    <w:rsid w:val="00307BA1"/>
    <w:rsid w:val="00311702"/>
    <w:rsid w:val="00311E82"/>
    <w:rsid w:val="003122F4"/>
    <w:rsid w:val="00312E0F"/>
    <w:rsid w:val="003135E0"/>
    <w:rsid w:val="00313FD6"/>
    <w:rsid w:val="003143BD"/>
    <w:rsid w:val="00314596"/>
    <w:rsid w:val="00314646"/>
    <w:rsid w:val="00314F36"/>
    <w:rsid w:val="00315363"/>
    <w:rsid w:val="00317EB5"/>
    <w:rsid w:val="00320300"/>
    <w:rsid w:val="003203ED"/>
    <w:rsid w:val="003223B8"/>
    <w:rsid w:val="003226F6"/>
    <w:rsid w:val="003226FF"/>
    <w:rsid w:val="0032293D"/>
    <w:rsid w:val="00322995"/>
    <w:rsid w:val="00322C9F"/>
    <w:rsid w:val="00322D9F"/>
    <w:rsid w:val="003237E9"/>
    <w:rsid w:val="0032388A"/>
    <w:rsid w:val="00323F5A"/>
    <w:rsid w:val="00324D23"/>
    <w:rsid w:val="003259D1"/>
    <w:rsid w:val="00325F51"/>
    <w:rsid w:val="0032658A"/>
    <w:rsid w:val="00326BC8"/>
    <w:rsid w:val="00327DD0"/>
    <w:rsid w:val="003304C4"/>
    <w:rsid w:val="00330EAB"/>
    <w:rsid w:val="0033139A"/>
    <w:rsid w:val="00331751"/>
    <w:rsid w:val="00332448"/>
    <w:rsid w:val="00332833"/>
    <w:rsid w:val="00332B9B"/>
    <w:rsid w:val="00333B8C"/>
    <w:rsid w:val="00334579"/>
    <w:rsid w:val="00334C48"/>
    <w:rsid w:val="00335858"/>
    <w:rsid w:val="003359EE"/>
    <w:rsid w:val="00335CF6"/>
    <w:rsid w:val="00336027"/>
    <w:rsid w:val="00336BDA"/>
    <w:rsid w:val="00336D12"/>
    <w:rsid w:val="00336F6A"/>
    <w:rsid w:val="003378E9"/>
    <w:rsid w:val="00337900"/>
    <w:rsid w:val="00337AED"/>
    <w:rsid w:val="00340079"/>
    <w:rsid w:val="00340A78"/>
    <w:rsid w:val="0034123A"/>
    <w:rsid w:val="00341B55"/>
    <w:rsid w:val="00342407"/>
    <w:rsid w:val="00342696"/>
    <w:rsid w:val="00342BD7"/>
    <w:rsid w:val="00342F68"/>
    <w:rsid w:val="00344B2C"/>
    <w:rsid w:val="00344D1D"/>
    <w:rsid w:val="00344DCB"/>
    <w:rsid w:val="003453D9"/>
    <w:rsid w:val="00346DB5"/>
    <w:rsid w:val="00346DB7"/>
    <w:rsid w:val="00346EA2"/>
    <w:rsid w:val="00347361"/>
    <w:rsid w:val="003473D7"/>
    <w:rsid w:val="003477B1"/>
    <w:rsid w:val="003478D8"/>
    <w:rsid w:val="00347C57"/>
    <w:rsid w:val="003505FA"/>
    <w:rsid w:val="00351B0E"/>
    <w:rsid w:val="003523B7"/>
    <w:rsid w:val="003525DD"/>
    <w:rsid w:val="003528A1"/>
    <w:rsid w:val="00352C96"/>
    <w:rsid w:val="00352EDA"/>
    <w:rsid w:val="00355CBE"/>
    <w:rsid w:val="0035602E"/>
    <w:rsid w:val="00356851"/>
    <w:rsid w:val="00357380"/>
    <w:rsid w:val="00357CAB"/>
    <w:rsid w:val="003602D9"/>
    <w:rsid w:val="00360359"/>
    <w:rsid w:val="003604CE"/>
    <w:rsid w:val="0036060B"/>
    <w:rsid w:val="003609D0"/>
    <w:rsid w:val="0036122C"/>
    <w:rsid w:val="00361FCF"/>
    <w:rsid w:val="003622CF"/>
    <w:rsid w:val="00362F69"/>
    <w:rsid w:val="00364528"/>
    <w:rsid w:val="00364923"/>
    <w:rsid w:val="0036512D"/>
    <w:rsid w:val="0036582F"/>
    <w:rsid w:val="003666F0"/>
    <w:rsid w:val="00367783"/>
    <w:rsid w:val="00370E47"/>
    <w:rsid w:val="0037138F"/>
    <w:rsid w:val="00371AD1"/>
    <w:rsid w:val="00372859"/>
    <w:rsid w:val="00373249"/>
    <w:rsid w:val="003735CD"/>
    <w:rsid w:val="00373BB2"/>
    <w:rsid w:val="00373CEA"/>
    <w:rsid w:val="003742AC"/>
    <w:rsid w:val="003743A8"/>
    <w:rsid w:val="0037470E"/>
    <w:rsid w:val="00374CA4"/>
    <w:rsid w:val="00374D8D"/>
    <w:rsid w:val="003751E4"/>
    <w:rsid w:val="00375BA8"/>
    <w:rsid w:val="00375CA3"/>
    <w:rsid w:val="00375EBD"/>
    <w:rsid w:val="003760CC"/>
    <w:rsid w:val="00376832"/>
    <w:rsid w:val="00377AAA"/>
    <w:rsid w:val="00377B88"/>
    <w:rsid w:val="00377CE1"/>
    <w:rsid w:val="00377D35"/>
    <w:rsid w:val="003813B3"/>
    <w:rsid w:val="00382384"/>
    <w:rsid w:val="00382FC3"/>
    <w:rsid w:val="003833F9"/>
    <w:rsid w:val="00384117"/>
    <w:rsid w:val="00385855"/>
    <w:rsid w:val="00385BF0"/>
    <w:rsid w:val="00385E9E"/>
    <w:rsid w:val="00386556"/>
    <w:rsid w:val="00386C90"/>
    <w:rsid w:val="00386E78"/>
    <w:rsid w:val="00387B04"/>
    <w:rsid w:val="00390DFB"/>
    <w:rsid w:val="0039115F"/>
    <w:rsid w:val="00392117"/>
    <w:rsid w:val="003925B1"/>
    <w:rsid w:val="003935C1"/>
    <w:rsid w:val="003939FF"/>
    <w:rsid w:val="00393D5B"/>
    <w:rsid w:val="00395F3E"/>
    <w:rsid w:val="003969E6"/>
    <w:rsid w:val="00396C09"/>
    <w:rsid w:val="00396E03"/>
    <w:rsid w:val="0039784D"/>
    <w:rsid w:val="00397A1B"/>
    <w:rsid w:val="003A13F6"/>
    <w:rsid w:val="003A1DF7"/>
    <w:rsid w:val="003A2223"/>
    <w:rsid w:val="003A23FC"/>
    <w:rsid w:val="003A2599"/>
    <w:rsid w:val="003A2A0F"/>
    <w:rsid w:val="003A3E44"/>
    <w:rsid w:val="003A3FBE"/>
    <w:rsid w:val="003A40C1"/>
    <w:rsid w:val="003A45A1"/>
    <w:rsid w:val="003A4AAD"/>
    <w:rsid w:val="003A50F3"/>
    <w:rsid w:val="003A5505"/>
    <w:rsid w:val="003A5889"/>
    <w:rsid w:val="003A5B0A"/>
    <w:rsid w:val="003A5C7B"/>
    <w:rsid w:val="003A6BAC"/>
    <w:rsid w:val="003A6F5B"/>
    <w:rsid w:val="003A70A4"/>
    <w:rsid w:val="003A7C5A"/>
    <w:rsid w:val="003A7EF3"/>
    <w:rsid w:val="003B021B"/>
    <w:rsid w:val="003B159C"/>
    <w:rsid w:val="003B31D6"/>
    <w:rsid w:val="003B3219"/>
    <w:rsid w:val="003B369F"/>
    <w:rsid w:val="003B36A3"/>
    <w:rsid w:val="003B36B0"/>
    <w:rsid w:val="003B387B"/>
    <w:rsid w:val="003B3ACC"/>
    <w:rsid w:val="003B4228"/>
    <w:rsid w:val="003B4FA4"/>
    <w:rsid w:val="003B61CA"/>
    <w:rsid w:val="003B64BB"/>
    <w:rsid w:val="003B6888"/>
    <w:rsid w:val="003B6D28"/>
    <w:rsid w:val="003B7184"/>
    <w:rsid w:val="003B73A2"/>
    <w:rsid w:val="003B7485"/>
    <w:rsid w:val="003B77B3"/>
    <w:rsid w:val="003B7B8E"/>
    <w:rsid w:val="003B7E68"/>
    <w:rsid w:val="003B7FE5"/>
    <w:rsid w:val="003C0250"/>
    <w:rsid w:val="003C048D"/>
    <w:rsid w:val="003C050D"/>
    <w:rsid w:val="003C08F1"/>
    <w:rsid w:val="003C09FC"/>
    <w:rsid w:val="003C0B6F"/>
    <w:rsid w:val="003C0DF5"/>
    <w:rsid w:val="003C11C8"/>
    <w:rsid w:val="003C1C65"/>
    <w:rsid w:val="003C1F21"/>
    <w:rsid w:val="003C1FFB"/>
    <w:rsid w:val="003C251A"/>
    <w:rsid w:val="003C25A0"/>
    <w:rsid w:val="003C2702"/>
    <w:rsid w:val="003C2CFB"/>
    <w:rsid w:val="003C3BDE"/>
    <w:rsid w:val="003C418D"/>
    <w:rsid w:val="003C4221"/>
    <w:rsid w:val="003C4F2F"/>
    <w:rsid w:val="003C587F"/>
    <w:rsid w:val="003C5A8F"/>
    <w:rsid w:val="003C6BFE"/>
    <w:rsid w:val="003C7247"/>
    <w:rsid w:val="003C7806"/>
    <w:rsid w:val="003C7915"/>
    <w:rsid w:val="003C7C42"/>
    <w:rsid w:val="003D0A70"/>
    <w:rsid w:val="003D109F"/>
    <w:rsid w:val="003D17F1"/>
    <w:rsid w:val="003D2478"/>
    <w:rsid w:val="003D2ED1"/>
    <w:rsid w:val="003D3A87"/>
    <w:rsid w:val="003D3C45"/>
    <w:rsid w:val="003D4896"/>
    <w:rsid w:val="003D58D2"/>
    <w:rsid w:val="003D5B1F"/>
    <w:rsid w:val="003D630D"/>
    <w:rsid w:val="003E010C"/>
    <w:rsid w:val="003E05A6"/>
    <w:rsid w:val="003E0744"/>
    <w:rsid w:val="003E10ED"/>
    <w:rsid w:val="003E15FA"/>
    <w:rsid w:val="003E2093"/>
    <w:rsid w:val="003E2444"/>
    <w:rsid w:val="003E2F9D"/>
    <w:rsid w:val="003E355A"/>
    <w:rsid w:val="003E4B41"/>
    <w:rsid w:val="003E55E4"/>
    <w:rsid w:val="003E61CB"/>
    <w:rsid w:val="003E61D0"/>
    <w:rsid w:val="003E67A2"/>
    <w:rsid w:val="003E69B8"/>
    <w:rsid w:val="003E6FC6"/>
    <w:rsid w:val="003E74E3"/>
    <w:rsid w:val="003E7835"/>
    <w:rsid w:val="003E7E03"/>
    <w:rsid w:val="003E7FDF"/>
    <w:rsid w:val="003F0214"/>
    <w:rsid w:val="003F03BD"/>
    <w:rsid w:val="003F05C7"/>
    <w:rsid w:val="003F0664"/>
    <w:rsid w:val="003F2CD4"/>
    <w:rsid w:val="003F2D38"/>
    <w:rsid w:val="003F3E51"/>
    <w:rsid w:val="003F3FC3"/>
    <w:rsid w:val="003F4380"/>
    <w:rsid w:val="003F53A6"/>
    <w:rsid w:val="003F639E"/>
    <w:rsid w:val="003F6BBE"/>
    <w:rsid w:val="003F7A0C"/>
    <w:rsid w:val="004000E8"/>
    <w:rsid w:val="00400177"/>
    <w:rsid w:val="0040054F"/>
    <w:rsid w:val="00401FF8"/>
    <w:rsid w:val="00402E2B"/>
    <w:rsid w:val="00403DE2"/>
    <w:rsid w:val="00403F9C"/>
    <w:rsid w:val="00404778"/>
    <w:rsid w:val="0040512B"/>
    <w:rsid w:val="0040556C"/>
    <w:rsid w:val="00405CA5"/>
    <w:rsid w:val="004061DE"/>
    <w:rsid w:val="0040622A"/>
    <w:rsid w:val="00407B7E"/>
    <w:rsid w:val="00407CD3"/>
    <w:rsid w:val="00410134"/>
    <w:rsid w:val="00410767"/>
    <w:rsid w:val="00410B72"/>
    <w:rsid w:val="00410F18"/>
    <w:rsid w:val="00411FB3"/>
    <w:rsid w:val="0041219A"/>
    <w:rsid w:val="0041263E"/>
    <w:rsid w:val="00412952"/>
    <w:rsid w:val="00412BDA"/>
    <w:rsid w:val="0041317A"/>
    <w:rsid w:val="00413AAC"/>
    <w:rsid w:val="00413E92"/>
    <w:rsid w:val="00414F1D"/>
    <w:rsid w:val="00415727"/>
    <w:rsid w:val="00416676"/>
    <w:rsid w:val="00417246"/>
    <w:rsid w:val="004179F8"/>
    <w:rsid w:val="00417B2E"/>
    <w:rsid w:val="00417D31"/>
    <w:rsid w:val="004205A9"/>
    <w:rsid w:val="00421105"/>
    <w:rsid w:val="004219C1"/>
    <w:rsid w:val="00421A4B"/>
    <w:rsid w:val="004226EC"/>
    <w:rsid w:val="00422AA4"/>
    <w:rsid w:val="004242F4"/>
    <w:rsid w:val="00424A5C"/>
    <w:rsid w:val="00426792"/>
    <w:rsid w:val="00426AF3"/>
    <w:rsid w:val="00427128"/>
    <w:rsid w:val="00427248"/>
    <w:rsid w:val="0043014C"/>
    <w:rsid w:val="00431049"/>
    <w:rsid w:val="004310BC"/>
    <w:rsid w:val="0043158F"/>
    <w:rsid w:val="00431615"/>
    <w:rsid w:val="00431AD0"/>
    <w:rsid w:val="00431FEB"/>
    <w:rsid w:val="004327A9"/>
    <w:rsid w:val="00432803"/>
    <w:rsid w:val="00432E07"/>
    <w:rsid w:val="004343A1"/>
    <w:rsid w:val="004354AF"/>
    <w:rsid w:val="00435CA3"/>
    <w:rsid w:val="00435E9A"/>
    <w:rsid w:val="00436389"/>
    <w:rsid w:val="00437447"/>
    <w:rsid w:val="00440B3E"/>
    <w:rsid w:val="00441A92"/>
    <w:rsid w:val="004431DC"/>
    <w:rsid w:val="004443AB"/>
    <w:rsid w:val="00444463"/>
    <w:rsid w:val="00444A83"/>
    <w:rsid w:val="00444F56"/>
    <w:rsid w:val="00445018"/>
    <w:rsid w:val="004453B1"/>
    <w:rsid w:val="004456C1"/>
    <w:rsid w:val="00446488"/>
    <w:rsid w:val="00446F14"/>
    <w:rsid w:val="00447B1E"/>
    <w:rsid w:val="0045027A"/>
    <w:rsid w:val="0045054D"/>
    <w:rsid w:val="00450A17"/>
    <w:rsid w:val="004517AA"/>
    <w:rsid w:val="00452CAC"/>
    <w:rsid w:val="00452F8C"/>
    <w:rsid w:val="00453182"/>
    <w:rsid w:val="004531F3"/>
    <w:rsid w:val="00454658"/>
    <w:rsid w:val="0045468A"/>
    <w:rsid w:val="00454701"/>
    <w:rsid w:val="00454FAF"/>
    <w:rsid w:val="004553DB"/>
    <w:rsid w:val="0045570F"/>
    <w:rsid w:val="00456452"/>
    <w:rsid w:val="00456BE2"/>
    <w:rsid w:val="004573B9"/>
    <w:rsid w:val="00457565"/>
    <w:rsid w:val="00457834"/>
    <w:rsid w:val="004578B3"/>
    <w:rsid w:val="004579A6"/>
    <w:rsid w:val="00457A5B"/>
    <w:rsid w:val="00457B71"/>
    <w:rsid w:val="00457D81"/>
    <w:rsid w:val="00460918"/>
    <w:rsid w:val="00460B24"/>
    <w:rsid w:val="0046107C"/>
    <w:rsid w:val="00463760"/>
    <w:rsid w:val="004638AA"/>
    <w:rsid w:val="004641F2"/>
    <w:rsid w:val="00464A8C"/>
    <w:rsid w:val="00465F9B"/>
    <w:rsid w:val="004662FD"/>
    <w:rsid w:val="004669E2"/>
    <w:rsid w:val="00467197"/>
    <w:rsid w:val="00470C31"/>
    <w:rsid w:val="00470DD3"/>
    <w:rsid w:val="0047117D"/>
    <w:rsid w:val="00471975"/>
    <w:rsid w:val="00471DE0"/>
    <w:rsid w:val="0047284C"/>
    <w:rsid w:val="004730E2"/>
    <w:rsid w:val="00473340"/>
    <w:rsid w:val="004734D0"/>
    <w:rsid w:val="00473CB3"/>
    <w:rsid w:val="00474956"/>
    <w:rsid w:val="0047556B"/>
    <w:rsid w:val="00475A0B"/>
    <w:rsid w:val="004765A8"/>
    <w:rsid w:val="00476A42"/>
    <w:rsid w:val="0047766A"/>
    <w:rsid w:val="00477768"/>
    <w:rsid w:val="004805DC"/>
    <w:rsid w:val="00480B6E"/>
    <w:rsid w:val="004816F9"/>
    <w:rsid w:val="00481D14"/>
    <w:rsid w:val="004822C9"/>
    <w:rsid w:val="004832E9"/>
    <w:rsid w:val="00483AAC"/>
    <w:rsid w:val="0048413A"/>
    <w:rsid w:val="00485A54"/>
    <w:rsid w:val="00486787"/>
    <w:rsid w:val="00487246"/>
    <w:rsid w:val="00487268"/>
    <w:rsid w:val="004877ED"/>
    <w:rsid w:val="00487F3B"/>
    <w:rsid w:val="00492ABC"/>
    <w:rsid w:val="00492BC5"/>
    <w:rsid w:val="00492CF8"/>
    <w:rsid w:val="00493123"/>
    <w:rsid w:val="00493BD6"/>
    <w:rsid w:val="004957AF"/>
    <w:rsid w:val="004964F1"/>
    <w:rsid w:val="00496C81"/>
    <w:rsid w:val="00496F2E"/>
    <w:rsid w:val="004A0017"/>
    <w:rsid w:val="004A06CC"/>
    <w:rsid w:val="004A0A6B"/>
    <w:rsid w:val="004A11E7"/>
    <w:rsid w:val="004A133F"/>
    <w:rsid w:val="004A16BC"/>
    <w:rsid w:val="004A26B8"/>
    <w:rsid w:val="004A2B94"/>
    <w:rsid w:val="004A354E"/>
    <w:rsid w:val="004A3C02"/>
    <w:rsid w:val="004A5495"/>
    <w:rsid w:val="004A5B61"/>
    <w:rsid w:val="004A5F58"/>
    <w:rsid w:val="004A5FC5"/>
    <w:rsid w:val="004A652F"/>
    <w:rsid w:val="004A6F39"/>
    <w:rsid w:val="004A72AC"/>
    <w:rsid w:val="004A7614"/>
    <w:rsid w:val="004A7B43"/>
    <w:rsid w:val="004B3BF0"/>
    <w:rsid w:val="004B3D66"/>
    <w:rsid w:val="004B47D9"/>
    <w:rsid w:val="004B48D0"/>
    <w:rsid w:val="004B56A5"/>
    <w:rsid w:val="004B5BD1"/>
    <w:rsid w:val="004B6F6A"/>
    <w:rsid w:val="004B7849"/>
    <w:rsid w:val="004B7C0C"/>
    <w:rsid w:val="004C0310"/>
    <w:rsid w:val="004C0B34"/>
    <w:rsid w:val="004C1A35"/>
    <w:rsid w:val="004C22EB"/>
    <w:rsid w:val="004C2322"/>
    <w:rsid w:val="004C260C"/>
    <w:rsid w:val="004C2E6A"/>
    <w:rsid w:val="004C3178"/>
    <w:rsid w:val="004C3898"/>
    <w:rsid w:val="004C3C10"/>
    <w:rsid w:val="004C523D"/>
    <w:rsid w:val="004C52D0"/>
    <w:rsid w:val="004C531E"/>
    <w:rsid w:val="004C72C8"/>
    <w:rsid w:val="004D0652"/>
    <w:rsid w:val="004D0E90"/>
    <w:rsid w:val="004D14C3"/>
    <w:rsid w:val="004D36B1"/>
    <w:rsid w:val="004D36B3"/>
    <w:rsid w:val="004D3F2B"/>
    <w:rsid w:val="004D42EC"/>
    <w:rsid w:val="004D4DFF"/>
    <w:rsid w:val="004D6A28"/>
    <w:rsid w:val="004D6BB2"/>
    <w:rsid w:val="004D7661"/>
    <w:rsid w:val="004D7EBD"/>
    <w:rsid w:val="004E01B6"/>
    <w:rsid w:val="004E076F"/>
    <w:rsid w:val="004E0F97"/>
    <w:rsid w:val="004E10A4"/>
    <w:rsid w:val="004E1C75"/>
    <w:rsid w:val="004E1EA2"/>
    <w:rsid w:val="004E2680"/>
    <w:rsid w:val="004E28F9"/>
    <w:rsid w:val="004E2C5A"/>
    <w:rsid w:val="004E328E"/>
    <w:rsid w:val="004E3A71"/>
    <w:rsid w:val="004E3B8F"/>
    <w:rsid w:val="004E462E"/>
    <w:rsid w:val="004E4847"/>
    <w:rsid w:val="004E4B54"/>
    <w:rsid w:val="004E4CF2"/>
    <w:rsid w:val="004E4D4F"/>
    <w:rsid w:val="004E4ED9"/>
    <w:rsid w:val="004E56DC"/>
    <w:rsid w:val="004E6128"/>
    <w:rsid w:val="004E6365"/>
    <w:rsid w:val="004E6FEA"/>
    <w:rsid w:val="004E76F4"/>
    <w:rsid w:val="004E7FA6"/>
    <w:rsid w:val="004F0B4E"/>
    <w:rsid w:val="004F0B6C"/>
    <w:rsid w:val="004F0BFB"/>
    <w:rsid w:val="004F19A7"/>
    <w:rsid w:val="004F2078"/>
    <w:rsid w:val="004F2ADA"/>
    <w:rsid w:val="004F2E3A"/>
    <w:rsid w:val="004F4DA3"/>
    <w:rsid w:val="004F60D4"/>
    <w:rsid w:val="004F6376"/>
    <w:rsid w:val="004F642E"/>
    <w:rsid w:val="004F7487"/>
    <w:rsid w:val="004F7564"/>
    <w:rsid w:val="00500A3F"/>
    <w:rsid w:val="00500A51"/>
    <w:rsid w:val="00500C8D"/>
    <w:rsid w:val="00501216"/>
    <w:rsid w:val="005013C2"/>
    <w:rsid w:val="005018A3"/>
    <w:rsid w:val="00501C82"/>
    <w:rsid w:val="00501D73"/>
    <w:rsid w:val="00501DD2"/>
    <w:rsid w:val="00501F27"/>
    <w:rsid w:val="005021A8"/>
    <w:rsid w:val="00502BF7"/>
    <w:rsid w:val="00503BA1"/>
    <w:rsid w:val="00503C84"/>
    <w:rsid w:val="00503E03"/>
    <w:rsid w:val="00504EE3"/>
    <w:rsid w:val="00504FF9"/>
    <w:rsid w:val="00505A5A"/>
    <w:rsid w:val="00505B6B"/>
    <w:rsid w:val="00505CCA"/>
    <w:rsid w:val="00505D52"/>
    <w:rsid w:val="00506557"/>
    <w:rsid w:val="0050677A"/>
    <w:rsid w:val="00507463"/>
    <w:rsid w:val="00507A09"/>
    <w:rsid w:val="005108D8"/>
    <w:rsid w:val="00510C75"/>
    <w:rsid w:val="00511178"/>
    <w:rsid w:val="005111D6"/>
    <w:rsid w:val="00511406"/>
    <w:rsid w:val="005116F9"/>
    <w:rsid w:val="00512ABB"/>
    <w:rsid w:val="0051400B"/>
    <w:rsid w:val="0051475F"/>
    <w:rsid w:val="00514AED"/>
    <w:rsid w:val="005150D4"/>
    <w:rsid w:val="005153A7"/>
    <w:rsid w:val="005153FA"/>
    <w:rsid w:val="00515796"/>
    <w:rsid w:val="00516333"/>
    <w:rsid w:val="00517A9C"/>
    <w:rsid w:val="00520981"/>
    <w:rsid w:val="00520E5D"/>
    <w:rsid w:val="00520FDC"/>
    <w:rsid w:val="005219CF"/>
    <w:rsid w:val="005236AE"/>
    <w:rsid w:val="00523864"/>
    <w:rsid w:val="00523C82"/>
    <w:rsid w:val="00524954"/>
    <w:rsid w:val="00525C89"/>
    <w:rsid w:val="00526B0E"/>
    <w:rsid w:val="00527B0D"/>
    <w:rsid w:val="00530882"/>
    <w:rsid w:val="00530DF9"/>
    <w:rsid w:val="00531051"/>
    <w:rsid w:val="005310E6"/>
    <w:rsid w:val="00531C9E"/>
    <w:rsid w:val="00531CD8"/>
    <w:rsid w:val="00531CE9"/>
    <w:rsid w:val="0053395C"/>
    <w:rsid w:val="00533D3D"/>
    <w:rsid w:val="00534B59"/>
    <w:rsid w:val="00535249"/>
    <w:rsid w:val="00535CAC"/>
    <w:rsid w:val="00535D1F"/>
    <w:rsid w:val="00536374"/>
    <w:rsid w:val="00536759"/>
    <w:rsid w:val="00537AFE"/>
    <w:rsid w:val="00537C62"/>
    <w:rsid w:val="00540CDC"/>
    <w:rsid w:val="00541A7D"/>
    <w:rsid w:val="0054275B"/>
    <w:rsid w:val="005428AB"/>
    <w:rsid w:val="00542CD8"/>
    <w:rsid w:val="00543A14"/>
    <w:rsid w:val="00544499"/>
    <w:rsid w:val="00544E40"/>
    <w:rsid w:val="00545F2A"/>
    <w:rsid w:val="00546594"/>
    <w:rsid w:val="00546970"/>
    <w:rsid w:val="00546BB8"/>
    <w:rsid w:val="005522C5"/>
    <w:rsid w:val="00552767"/>
    <w:rsid w:val="005539B1"/>
    <w:rsid w:val="00554193"/>
    <w:rsid w:val="00554E19"/>
    <w:rsid w:val="00555362"/>
    <w:rsid w:val="00555460"/>
    <w:rsid w:val="0055558E"/>
    <w:rsid w:val="00556AB8"/>
    <w:rsid w:val="00556BC2"/>
    <w:rsid w:val="005577E0"/>
    <w:rsid w:val="00560EB6"/>
    <w:rsid w:val="0056121F"/>
    <w:rsid w:val="005618EF"/>
    <w:rsid w:val="00561AF7"/>
    <w:rsid w:val="00561CCB"/>
    <w:rsid w:val="005620D3"/>
    <w:rsid w:val="00563F42"/>
    <w:rsid w:val="00564562"/>
    <w:rsid w:val="005650EB"/>
    <w:rsid w:val="005653FE"/>
    <w:rsid w:val="00565E2F"/>
    <w:rsid w:val="0056674E"/>
    <w:rsid w:val="00566CF4"/>
    <w:rsid w:val="00570C41"/>
    <w:rsid w:val="005710E4"/>
    <w:rsid w:val="00571992"/>
    <w:rsid w:val="00571993"/>
    <w:rsid w:val="00571CA0"/>
    <w:rsid w:val="005721D9"/>
    <w:rsid w:val="00572505"/>
    <w:rsid w:val="005732C2"/>
    <w:rsid w:val="005737C5"/>
    <w:rsid w:val="00573BC4"/>
    <w:rsid w:val="00574F81"/>
    <w:rsid w:val="00575628"/>
    <w:rsid w:val="00575D29"/>
    <w:rsid w:val="00575EAA"/>
    <w:rsid w:val="00576311"/>
    <w:rsid w:val="00576498"/>
    <w:rsid w:val="005779F2"/>
    <w:rsid w:val="00577A00"/>
    <w:rsid w:val="005823D5"/>
    <w:rsid w:val="00582809"/>
    <w:rsid w:val="00582AC4"/>
    <w:rsid w:val="005838E3"/>
    <w:rsid w:val="00583E37"/>
    <w:rsid w:val="005841E8"/>
    <w:rsid w:val="0058438E"/>
    <w:rsid w:val="00585D4A"/>
    <w:rsid w:val="0058622B"/>
    <w:rsid w:val="005865EB"/>
    <w:rsid w:val="005873D2"/>
    <w:rsid w:val="00587482"/>
    <w:rsid w:val="0058798C"/>
    <w:rsid w:val="00587AD3"/>
    <w:rsid w:val="005900FA"/>
    <w:rsid w:val="00591234"/>
    <w:rsid w:val="00591247"/>
    <w:rsid w:val="00591393"/>
    <w:rsid w:val="005915D0"/>
    <w:rsid w:val="005915EB"/>
    <w:rsid w:val="005934CA"/>
    <w:rsid w:val="005935A4"/>
    <w:rsid w:val="00593AA1"/>
    <w:rsid w:val="00593B1B"/>
    <w:rsid w:val="005948C2"/>
    <w:rsid w:val="00594A41"/>
    <w:rsid w:val="00595DCA"/>
    <w:rsid w:val="0059779B"/>
    <w:rsid w:val="00597D75"/>
    <w:rsid w:val="005A0061"/>
    <w:rsid w:val="005A0744"/>
    <w:rsid w:val="005A1518"/>
    <w:rsid w:val="005A1611"/>
    <w:rsid w:val="005A167E"/>
    <w:rsid w:val="005A1EFE"/>
    <w:rsid w:val="005A209A"/>
    <w:rsid w:val="005A2217"/>
    <w:rsid w:val="005A2BCA"/>
    <w:rsid w:val="005A50AA"/>
    <w:rsid w:val="005A662D"/>
    <w:rsid w:val="005A71E9"/>
    <w:rsid w:val="005A7514"/>
    <w:rsid w:val="005B0A36"/>
    <w:rsid w:val="005B0ACC"/>
    <w:rsid w:val="005B0B97"/>
    <w:rsid w:val="005B134C"/>
    <w:rsid w:val="005B1409"/>
    <w:rsid w:val="005B210D"/>
    <w:rsid w:val="005B35D7"/>
    <w:rsid w:val="005B392A"/>
    <w:rsid w:val="005B3A06"/>
    <w:rsid w:val="005B3AA3"/>
    <w:rsid w:val="005B4194"/>
    <w:rsid w:val="005B4213"/>
    <w:rsid w:val="005B4B9E"/>
    <w:rsid w:val="005B54AA"/>
    <w:rsid w:val="005B5A74"/>
    <w:rsid w:val="005B5B3D"/>
    <w:rsid w:val="005B618F"/>
    <w:rsid w:val="005B61CD"/>
    <w:rsid w:val="005B6F83"/>
    <w:rsid w:val="005C17C8"/>
    <w:rsid w:val="005C18BC"/>
    <w:rsid w:val="005C2136"/>
    <w:rsid w:val="005C298B"/>
    <w:rsid w:val="005C3397"/>
    <w:rsid w:val="005C3B25"/>
    <w:rsid w:val="005C448A"/>
    <w:rsid w:val="005C5578"/>
    <w:rsid w:val="005C578D"/>
    <w:rsid w:val="005C5913"/>
    <w:rsid w:val="005C6D2E"/>
    <w:rsid w:val="005C6F77"/>
    <w:rsid w:val="005C72C1"/>
    <w:rsid w:val="005C74FB"/>
    <w:rsid w:val="005C7CA7"/>
    <w:rsid w:val="005D05B7"/>
    <w:rsid w:val="005D0E02"/>
    <w:rsid w:val="005D0FFE"/>
    <w:rsid w:val="005D1153"/>
    <w:rsid w:val="005D1602"/>
    <w:rsid w:val="005D19ED"/>
    <w:rsid w:val="005D210B"/>
    <w:rsid w:val="005D2131"/>
    <w:rsid w:val="005D2786"/>
    <w:rsid w:val="005D2AFB"/>
    <w:rsid w:val="005D2D6A"/>
    <w:rsid w:val="005D3145"/>
    <w:rsid w:val="005D3515"/>
    <w:rsid w:val="005D3641"/>
    <w:rsid w:val="005D3C05"/>
    <w:rsid w:val="005D3D42"/>
    <w:rsid w:val="005D41B2"/>
    <w:rsid w:val="005D466C"/>
    <w:rsid w:val="005D5396"/>
    <w:rsid w:val="005D594C"/>
    <w:rsid w:val="005D5B46"/>
    <w:rsid w:val="005D6164"/>
    <w:rsid w:val="005D6ADE"/>
    <w:rsid w:val="005D6CD9"/>
    <w:rsid w:val="005E0655"/>
    <w:rsid w:val="005E133A"/>
    <w:rsid w:val="005E1F30"/>
    <w:rsid w:val="005E243D"/>
    <w:rsid w:val="005E385F"/>
    <w:rsid w:val="005E44C1"/>
    <w:rsid w:val="005E45B5"/>
    <w:rsid w:val="005E5B81"/>
    <w:rsid w:val="005E6AFC"/>
    <w:rsid w:val="005E7893"/>
    <w:rsid w:val="005E7B83"/>
    <w:rsid w:val="005E7BC7"/>
    <w:rsid w:val="005E7C1B"/>
    <w:rsid w:val="005F1766"/>
    <w:rsid w:val="005F1A77"/>
    <w:rsid w:val="005F2031"/>
    <w:rsid w:val="005F20D7"/>
    <w:rsid w:val="005F2CB1"/>
    <w:rsid w:val="005F3025"/>
    <w:rsid w:val="005F30A2"/>
    <w:rsid w:val="005F4765"/>
    <w:rsid w:val="005F4A1B"/>
    <w:rsid w:val="005F4A44"/>
    <w:rsid w:val="005F4E1B"/>
    <w:rsid w:val="005F4EB0"/>
    <w:rsid w:val="005F5781"/>
    <w:rsid w:val="005F58B9"/>
    <w:rsid w:val="005F58E5"/>
    <w:rsid w:val="005F6123"/>
    <w:rsid w:val="005F618C"/>
    <w:rsid w:val="005F6671"/>
    <w:rsid w:val="005F70BD"/>
    <w:rsid w:val="005F742E"/>
    <w:rsid w:val="00600450"/>
    <w:rsid w:val="00600501"/>
    <w:rsid w:val="006006D8"/>
    <w:rsid w:val="00600B61"/>
    <w:rsid w:val="006027C6"/>
    <w:rsid w:val="006027F1"/>
    <w:rsid w:val="0060283C"/>
    <w:rsid w:val="00603154"/>
    <w:rsid w:val="00603733"/>
    <w:rsid w:val="00603ADB"/>
    <w:rsid w:val="00603CB4"/>
    <w:rsid w:val="00604C78"/>
    <w:rsid w:val="00604F14"/>
    <w:rsid w:val="00606696"/>
    <w:rsid w:val="00606A90"/>
    <w:rsid w:val="00606F62"/>
    <w:rsid w:val="006072B0"/>
    <w:rsid w:val="00607BC1"/>
    <w:rsid w:val="00610CFC"/>
    <w:rsid w:val="00610D1D"/>
    <w:rsid w:val="0061161D"/>
    <w:rsid w:val="00611852"/>
    <w:rsid w:val="00611B83"/>
    <w:rsid w:val="00612175"/>
    <w:rsid w:val="006128F3"/>
    <w:rsid w:val="00612DDF"/>
    <w:rsid w:val="00612E17"/>
    <w:rsid w:val="00612F58"/>
    <w:rsid w:val="00613257"/>
    <w:rsid w:val="006136B0"/>
    <w:rsid w:val="00614A64"/>
    <w:rsid w:val="00615872"/>
    <w:rsid w:val="00616CD9"/>
    <w:rsid w:val="00617418"/>
    <w:rsid w:val="006209B0"/>
    <w:rsid w:val="006209D3"/>
    <w:rsid w:val="006209DE"/>
    <w:rsid w:val="00620A71"/>
    <w:rsid w:val="00620D80"/>
    <w:rsid w:val="00620FC1"/>
    <w:rsid w:val="00620FE0"/>
    <w:rsid w:val="00621056"/>
    <w:rsid w:val="006214AE"/>
    <w:rsid w:val="006234A6"/>
    <w:rsid w:val="006255E7"/>
    <w:rsid w:val="00625C68"/>
    <w:rsid w:val="00625D65"/>
    <w:rsid w:val="00626502"/>
    <w:rsid w:val="006268E9"/>
    <w:rsid w:val="00626BC2"/>
    <w:rsid w:val="006275B8"/>
    <w:rsid w:val="00630001"/>
    <w:rsid w:val="0063061B"/>
    <w:rsid w:val="006311B3"/>
    <w:rsid w:val="006313AD"/>
    <w:rsid w:val="00631624"/>
    <w:rsid w:val="00632077"/>
    <w:rsid w:val="0063207C"/>
    <w:rsid w:val="0063284C"/>
    <w:rsid w:val="00632CA4"/>
    <w:rsid w:val="00633790"/>
    <w:rsid w:val="00633D3A"/>
    <w:rsid w:val="00635592"/>
    <w:rsid w:val="006358C2"/>
    <w:rsid w:val="00636398"/>
    <w:rsid w:val="006368D3"/>
    <w:rsid w:val="00637744"/>
    <w:rsid w:val="006377C5"/>
    <w:rsid w:val="006377EC"/>
    <w:rsid w:val="00637A81"/>
    <w:rsid w:val="0064013D"/>
    <w:rsid w:val="00640954"/>
    <w:rsid w:val="0064151F"/>
    <w:rsid w:val="00641533"/>
    <w:rsid w:val="0064208D"/>
    <w:rsid w:val="00642145"/>
    <w:rsid w:val="0064276A"/>
    <w:rsid w:val="0064277A"/>
    <w:rsid w:val="00642B48"/>
    <w:rsid w:val="00642BBE"/>
    <w:rsid w:val="00643123"/>
    <w:rsid w:val="00643475"/>
    <w:rsid w:val="00643919"/>
    <w:rsid w:val="0064396A"/>
    <w:rsid w:val="0064496D"/>
    <w:rsid w:val="00645A77"/>
    <w:rsid w:val="00645F80"/>
    <w:rsid w:val="0064624E"/>
    <w:rsid w:val="00646C6E"/>
    <w:rsid w:val="00650AB9"/>
    <w:rsid w:val="00650B3A"/>
    <w:rsid w:val="00650DE6"/>
    <w:rsid w:val="006516B5"/>
    <w:rsid w:val="006517B8"/>
    <w:rsid w:val="0065296A"/>
    <w:rsid w:val="00653011"/>
    <w:rsid w:val="00653338"/>
    <w:rsid w:val="006546B6"/>
    <w:rsid w:val="00654D19"/>
    <w:rsid w:val="006551F1"/>
    <w:rsid w:val="006554E0"/>
    <w:rsid w:val="00655733"/>
    <w:rsid w:val="00655ACD"/>
    <w:rsid w:val="00655D59"/>
    <w:rsid w:val="00656A92"/>
    <w:rsid w:val="00656DDE"/>
    <w:rsid w:val="0065708A"/>
    <w:rsid w:val="00657F5D"/>
    <w:rsid w:val="0066011D"/>
    <w:rsid w:val="00660597"/>
    <w:rsid w:val="006607C0"/>
    <w:rsid w:val="00660C9E"/>
    <w:rsid w:val="006613A6"/>
    <w:rsid w:val="006627A2"/>
    <w:rsid w:val="00662B08"/>
    <w:rsid w:val="00663219"/>
    <w:rsid w:val="006632FC"/>
    <w:rsid w:val="006634E6"/>
    <w:rsid w:val="006635C0"/>
    <w:rsid w:val="006636CC"/>
    <w:rsid w:val="00663DD4"/>
    <w:rsid w:val="00664761"/>
    <w:rsid w:val="00664FE0"/>
    <w:rsid w:val="006655EE"/>
    <w:rsid w:val="006662B5"/>
    <w:rsid w:val="006665C5"/>
    <w:rsid w:val="00667EE7"/>
    <w:rsid w:val="00670922"/>
    <w:rsid w:val="00670BE1"/>
    <w:rsid w:val="006712CC"/>
    <w:rsid w:val="00671769"/>
    <w:rsid w:val="00671AF9"/>
    <w:rsid w:val="00671E76"/>
    <w:rsid w:val="00672187"/>
    <w:rsid w:val="0067218F"/>
    <w:rsid w:val="0067259D"/>
    <w:rsid w:val="006726E0"/>
    <w:rsid w:val="00673233"/>
    <w:rsid w:val="0067351F"/>
    <w:rsid w:val="00673883"/>
    <w:rsid w:val="00673FAA"/>
    <w:rsid w:val="00673FE9"/>
    <w:rsid w:val="006741F2"/>
    <w:rsid w:val="006745BD"/>
    <w:rsid w:val="00674CC3"/>
    <w:rsid w:val="00675C72"/>
    <w:rsid w:val="00675E19"/>
    <w:rsid w:val="00676341"/>
    <w:rsid w:val="0067643D"/>
    <w:rsid w:val="00676BA8"/>
    <w:rsid w:val="00676E0C"/>
    <w:rsid w:val="00676E8E"/>
    <w:rsid w:val="006771F9"/>
    <w:rsid w:val="006776D7"/>
    <w:rsid w:val="00677D6A"/>
    <w:rsid w:val="006809CC"/>
    <w:rsid w:val="00681003"/>
    <w:rsid w:val="006813B3"/>
    <w:rsid w:val="0068158E"/>
    <w:rsid w:val="006817C9"/>
    <w:rsid w:val="00681A74"/>
    <w:rsid w:val="00682D64"/>
    <w:rsid w:val="00682EE7"/>
    <w:rsid w:val="00683ECE"/>
    <w:rsid w:val="00684711"/>
    <w:rsid w:val="00684B41"/>
    <w:rsid w:val="006858B0"/>
    <w:rsid w:val="00686715"/>
    <w:rsid w:val="00686E99"/>
    <w:rsid w:val="00687009"/>
    <w:rsid w:val="0069019E"/>
    <w:rsid w:val="006907B8"/>
    <w:rsid w:val="00690BBA"/>
    <w:rsid w:val="00690FF2"/>
    <w:rsid w:val="0069102A"/>
    <w:rsid w:val="006914BF"/>
    <w:rsid w:val="00692019"/>
    <w:rsid w:val="00692D30"/>
    <w:rsid w:val="00693603"/>
    <w:rsid w:val="00694B01"/>
    <w:rsid w:val="00694CFF"/>
    <w:rsid w:val="00694E48"/>
    <w:rsid w:val="00695FC2"/>
    <w:rsid w:val="00696949"/>
    <w:rsid w:val="0069697E"/>
    <w:rsid w:val="00696FAA"/>
    <w:rsid w:val="00697052"/>
    <w:rsid w:val="00697DA4"/>
    <w:rsid w:val="006A10B9"/>
    <w:rsid w:val="006A1561"/>
    <w:rsid w:val="006A25EE"/>
    <w:rsid w:val="006A43D4"/>
    <w:rsid w:val="006A440B"/>
    <w:rsid w:val="006A46FB"/>
    <w:rsid w:val="006A4A43"/>
    <w:rsid w:val="006A5A8A"/>
    <w:rsid w:val="006A5E28"/>
    <w:rsid w:val="006A697B"/>
    <w:rsid w:val="006A6A82"/>
    <w:rsid w:val="006A6C23"/>
    <w:rsid w:val="006A7122"/>
    <w:rsid w:val="006A7965"/>
    <w:rsid w:val="006A7AFF"/>
    <w:rsid w:val="006B0120"/>
    <w:rsid w:val="006B07CB"/>
    <w:rsid w:val="006B0BC5"/>
    <w:rsid w:val="006B14A0"/>
    <w:rsid w:val="006B1816"/>
    <w:rsid w:val="006B1C68"/>
    <w:rsid w:val="006B2099"/>
    <w:rsid w:val="006B2A53"/>
    <w:rsid w:val="006B2B5B"/>
    <w:rsid w:val="006B2BA7"/>
    <w:rsid w:val="006B3020"/>
    <w:rsid w:val="006B4A47"/>
    <w:rsid w:val="006B50CF"/>
    <w:rsid w:val="006B51A0"/>
    <w:rsid w:val="006B53DB"/>
    <w:rsid w:val="006B615F"/>
    <w:rsid w:val="006B6E06"/>
    <w:rsid w:val="006B7B76"/>
    <w:rsid w:val="006C024E"/>
    <w:rsid w:val="006C03B8"/>
    <w:rsid w:val="006C0B1E"/>
    <w:rsid w:val="006C147A"/>
    <w:rsid w:val="006C16BD"/>
    <w:rsid w:val="006C1B92"/>
    <w:rsid w:val="006C1C4D"/>
    <w:rsid w:val="006C22A5"/>
    <w:rsid w:val="006C2344"/>
    <w:rsid w:val="006C253B"/>
    <w:rsid w:val="006C3444"/>
    <w:rsid w:val="006C44A1"/>
    <w:rsid w:val="006C4DC5"/>
    <w:rsid w:val="006C5EC9"/>
    <w:rsid w:val="006C6059"/>
    <w:rsid w:val="006C6622"/>
    <w:rsid w:val="006C71D1"/>
    <w:rsid w:val="006C71FA"/>
    <w:rsid w:val="006C7522"/>
    <w:rsid w:val="006C797C"/>
    <w:rsid w:val="006D29A8"/>
    <w:rsid w:val="006D2E4C"/>
    <w:rsid w:val="006D31D0"/>
    <w:rsid w:val="006D4179"/>
    <w:rsid w:val="006D4FD7"/>
    <w:rsid w:val="006D5463"/>
    <w:rsid w:val="006D5B5F"/>
    <w:rsid w:val="006D6F08"/>
    <w:rsid w:val="006D7933"/>
    <w:rsid w:val="006D7CF9"/>
    <w:rsid w:val="006E03E6"/>
    <w:rsid w:val="006E054A"/>
    <w:rsid w:val="006E062C"/>
    <w:rsid w:val="006E0DDE"/>
    <w:rsid w:val="006E0E8A"/>
    <w:rsid w:val="006E0EDF"/>
    <w:rsid w:val="006E1C82"/>
    <w:rsid w:val="006E28B7"/>
    <w:rsid w:val="006E2914"/>
    <w:rsid w:val="006E2A9B"/>
    <w:rsid w:val="006E3190"/>
    <w:rsid w:val="006E31A0"/>
    <w:rsid w:val="006E3310"/>
    <w:rsid w:val="006E3532"/>
    <w:rsid w:val="006E36C5"/>
    <w:rsid w:val="006E3C7D"/>
    <w:rsid w:val="006E4E39"/>
    <w:rsid w:val="006E4FCA"/>
    <w:rsid w:val="006E565E"/>
    <w:rsid w:val="006E645B"/>
    <w:rsid w:val="006E673D"/>
    <w:rsid w:val="006E7601"/>
    <w:rsid w:val="006E7D3B"/>
    <w:rsid w:val="006F045E"/>
    <w:rsid w:val="006F0DEA"/>
    <w:rsid w:val="006F10D3"/>
    <w:rsid w:val="006F1B70"/>
    <w:rsid w:val="006F28C1"/>
    <w:rsid w:val="006F2B89"/>
    <w:rsid w:val="006F30D7"/>
    <w:rsid w:val="006F315E"/>
    <w:rsid w:val="006F341D"/>
    <w:rsid w:val="006F3CDE"/>
    <w:rsid w:val="006F4035"/>
    <w:rsid w:val="006F423C"/>
    <w:rsid w:val="006F43E3"/>
    <w:rsid w:val="006F4612"/>
    <w:rsid w:val="006F4914"/>
    <w:rsid w:val="006F58D4"/>
    <w:rsid w:val="006F5A06"/>
    <w:rsid w:val="006F5B51"/>
    <w:rsid w:val="006F5D06"/>
    <w:rsid w:val="006F6407"/>
    <w:rsid w:val="006F6582"/>
    <w:rsid w:val="006F6741"/>
    <w:rsid w:val="006F789C"/>
    <w:rsid w:val="0070043A"/>
    <w:rsid w:val="00701125"/>
    <w:rsid w:val="00701274"/>
    <w:rsid w:val="0070194E"/>
    <w:rsid w:val="00701FBF"/>
    <w:rsid w:val="0070346E"/>
    <w:rsid w:val="0070372E"/>
    <w:rsid w:val="007043E9"/>
    <w:rsid w:val="00704EDB"/>
    <w:rsid w:val="00705459"/>
    <w:rsid w:val="0070592F"/>
    <w:rsid w:val="00705A5B"/>
    <w:rsid w:val="00706101"/>
    <w:rsid w:val="00707072"/>
    <w:rsid w:val="0070731D"/>
    <w:rsid w:val="0070755A"/>
    <w:rsid w:val="00707BFA"/>
    <w:rsid w:val="00707D61"/>
    <w:rsid w:val="00707F43"/>
    <w:rsid w:val="00707F6A"/>
    <w:rsid w:val="00710C27"/>
    <w:rsid w:val="00712287"/>
    <w:rsid w:val="00712772"/>
    <w:rsid w:val="00712FC6"/>
    <w:rsid w:val="0071372B"/>
    <w:rsid w:val="00714655"/>
    <w:rsid w:val="007148D3"/>
    <w:rsid w:val="00714E19"/>
    <w:rsid w:val="00715577"/>
    <w:rsid w:val="007157B9"/>
    <w:rsid w:val="00715B9A"/>
    <w:rsid w:val="00715F99"/>
    <w:rsid w:val="007160CA"/>
    <w:rsid w:val="0071632C"/>
    <w:rsid w:val="0071679D"/>
    <w:rsid w:val="00717505"/>
    <w:rsid w:val="00717B52"/>
    <w:rsid w:val="00717EC7"/>
    <w:rsid w:val="0072189F"/>
    <w:rsid w:val="0072292A"/>
    <w:rsid w:val="00723E29"/>
    <w:rsid w:val="00723FB7"/>
    <w:rsid w:val="00725722"/>
    <w:rsid w:val="007257D0"/>
    <w:rsid w:val="00726EA6"/>
    <w:rsid w:val="00727208"/>
    <w:rsid w:val="00727680"/>
    <w:rsid w:val="00727D8E"/>
    <w:rsid w:val="00727F76"/>
    <w:rsid w:val="00730753"/>
    <w:rsid w:val="00730B7F"/>
    <w:rsid w:val="00731271"/>
    <w:rsid w:val="00732298"/>
    <w:rsid w:val="007325B5"/>
    <w:rsid w:val="007327C3"/>
    <w:rsid w:val="0073411E"/>
    <w:rsid w:val="007347E1"/>
    <w:rsid w:val="007348B1"/>
    <w:rsid w:val="00734C86"/>
    <w:rsid w:val="00734D07"/>
    <w:rsid w:val="0073505D"/>
    <w:rsid w:val="00735260"/>
    <w:rsid w:val="0073598E"/>
    <w:rsid w:val="007362A6"/>
    <w:rsid w:val="00736D7D"/>
    <w:rsid w:val="007372E0"/>
    <w:rsid w:val="007401CB"/>
    <w:rsid w:val="007404A2"/>
    <w:rsid w:val="00740D72"/>
    <w:rsid w:val="00740E58"/>
    <w:rsid w:val="00741880"/>
    <w:rsid w:val="00741B8C"/>
    <w:rsid w:val="00741FE5"/>
    <w:rsid w:val="007421F1"/>
    <w:rsid w:val="007423E2"/>
    <w:rsid w:val="00743BF3"/>
    <w:rsid w:val="00743D71"/>
    <w:rsid w:val="007445A0"/>
    <w:rsid w:val="00744BCD"/>
    <w:rsid w:val="00744E32"/>
    <w:rsid w:val="0074524B"/>
    <w:rsid w:val="00746403"/>
    <w:rsid w:val="00747146"/>
    <w:rsid w:val="0074746F"/>
    <w:rsid w:val="00747C02"/>
    <w:rsid w:val="00747D8B"/>
    <w:rsid w:val="00747E0C"/>
    <w:rsid w:val="00750442"/>
    <w:rsid w:val="00750572"/>
    <w:rsid w:val="00750CFE"/>
    <w:rsid w:val="00751228"/>
    <w:rsid w:val="00751468"/>
    <w:rsid w:val="00751A4F"/>
    <w:rsid w:val="007523F7"/>
    <w:rsid w:val="00754051"/>
    <w:rsid w:val="0075479A"/>
    <w:rsid w:val="00755A16"/>
    <w:rsid w:val="00755BD1"/>
    <w:rsid w:val="007571E1"/>
    <w:rsid w:val="00757D4E"/>
    <w:rsid w:val="007600B4"/>
    <w:rsid w:val="007604B2"/>
    <w:rsid w:val="00760A09"/>
    <w:rsid w:val="00761237"/>
    <w:rsid w:val="0076208B"/>
    <w:rsid w:val="00762238"/>
    <w:rsid w:val="00762566"/>
    <w:rsid w:val="007629D8"/>
    <w:rsid w:val="00763574"/>
    <w:rsid w:val="00763F12"/>
    <w:rsid w:val="00764A33"/>
    <w:rsid w:val="00765281"/>
    <w:rsid w:val="00765ABC"/>
    <w:rsid w:val="00765D1B"/>
    <w:rsid w:val="007664B2"/>
    <w:rsid w:val="00766653"/>
    <w:rsid w:val="00766BAD"/>
    <w:rsid w:val="00766C38"/>
    <w:rsid w:val="007671CD"/>
    <w:rsid w:val="00767D12"/>
    <w:rsid w:val="007706EB"/>
    <w:rsid w:val="007714AB"/>
    <w:rsid w:val="007716D0"/>
    <w:rsid w:val="00771FD7"/>
    <w:rsid w:val="007722E6"/>
    <w:rsid w:val="007729A2"/>
    <w:rsid w:val="0077409D"/>
    <w:rsid w:val="007750D6"/>
    <w:rsid w:val="007755F2"/>
    <w:rsid w:val="00775955"/>
    <w:rsid w:val="007762B3"/>
    <w:rsid w:val="00776971"/>
    <w:rsid w:val="0077720E"/>
    <w:rsid w:val="007772EE"/>
    <w:rsid w:val="007774DB"/>
    <w:rsid w:val="00777968"/>
    <w:rsid w:val="00780A80"/>
    <w:rsid w:val="0078177E"/>
    <w:rsid w:val="0078196F"/>
    <w:rsid w:val="00781FD2"/>
    <w:rsid w:val="007823E0"/>
    <w:rsid w:val="00782D54"/>
    <w:rsid w:val="0078304C"/>
    <w:rsid w:val="0078320E"/>
    <w:rsid w:val="00783628"/>
    <w:rsid w:val="00783673"/>
    <w:rsid w:val="00783DF4"/>
    <w:rsid w:val="00784235"/>
    <w:rsid w:val="00784548"/>
    <w:rsid w:val="00784796"/>
    <w:rsid w:val="00784D22"/>
    <w:rsid w:val="00784D33"/>
    <w:rsid w:val="00785490"/>
    <w:rsid w:val="0078559B"/>
    <w:rsid w:val="00786472"/>
    <w:rsid w:val="007868E0"/>
    <w:rsid w:val="00786E23"/>
    <w:rsid w:val="0078700F"/>
    <w:rsid w:val="0078712E"/>
    <w:rsid w:val="007903ED"/>
    <w:rsid w:val="0079069D"/>
    <w:rsid w:val="00790922"/>
    <w:rsid w:val="00790FD2"/>
    <w:rsid w:val="0079153C"/>
    <w:rsid w:val="00792193"/>
    <w:rsid w:val="007925EA"/>
    <w:rsid w:val="00793CD8"/>
    <w:rsid w:val="00793D66"/>
    <w:rsid w:val="00793DC0"/>
    <w:rsid w:val="007945E3"/>
    <w:rsid w:val="00794B0C"/>
    <w:rsid w:val="00794D78"/>
    <w:rsid w:val="00795C92"/>
    <w:rsid w:val="00796231"/>
    <w:rsid w:val="00797905"/>
    <w:rsid w:val="007A0E88"/>
    <w:rsid w:val="007A14D8"/>
    <w:rsid w:val="007A1C24"/>
    <w:rsid w:val="007A1CB3"/>
    <w:rsid w:val="007A2D35"/>
    <w:rsid w:val="007A306F"/>
    <w:rsid w:val="007A30A1"/>
    <w:rsid w:val="007A31B8"/>
    <w:rsid w:val="007A35F7"/>
    <w:rsid w:val="007A3C3B"/>
    <w:rsid w:val="007A4171"/>
    <w:rsid w:val="007A43A6"/>
    <w:rsid w:val="007A443C"/>
    <w:rsid w:val="007A4BED"/>
    <w:rsid w:val="007A5747"/>
    <w:rsid w:val="007A57BF"/>
    <w:rsid w:val="007A58A6"/>
    <w:rsid w:val="007A59F0"/>
    <w:rsid w:val="007A5B52"/>
    <w:rsid w:val="007A5F82"/>
    <w:rsid w:val="007A6349"/>
    <w:rsid w:val="007A643F"/>
    <w:rsid w:val="007A6D7B"/>
    <w:rsid w:val="007A6EBC"/>
    <w:rsid w:val="007B01BD"/>
    <w:rsid w:val="007B0DE7"/>
    <w:rsid w:val="007B1F94"/>
    <w:rsid w:val="007B24E7"/>
    <w:rsid w:val="007B34E8"/>
    <w:rsid w:val="007B3D2D"/>
    <w:rsid w:val="007B50AE"/>
    <w:rsid w:val="007B51DF"/>
    <w:rsid w:val="007B63F3"/>
    <w:rsid w:val="007B6AE4"/>
    <w:rsid w:val="007B769F"/>
    <w:rsid w:val="007B7A8D"/>
    <w:rsid w:val="007C0456"/>
    <w:rsid w:val="007C05DD"/>
    <w:rsid w:val="007C0A2A"/>
    <w:rsid w:val="007C1C3A"/>
    <w:rsid w:val="007C1DDF"/>
    <w:rsid w:val="007C27A9"/>
    <w:rsid w:val="007C3D18"/>
    <w:rsid w:val="007C41CF"/>
    <w:rsid w:val="007C60BF"/>
    <w:rsid w:val="007C6A07"/>
    <w:rsid w:val="007C6D5B"/>
    <w:rsid w:val="007C75A1"/>
    <w:rsid w:val="007C77A5"/>
    <w:rsid w:val="007D03AE"/>
    <w:rsid w:val="007D04E5"/>
    <w:rsid w:val="007D0FCD"/>
    <w:rsid w:val="007D1067"/>
    <w:rsid w:val="007D1742"/>
    <w:rsid w:val="007D2084"/>
    <w:rsid w:val="007D3174"/>
    <w:rsid w:val="007D3984"/>
    <w:rsid w:val="007D3A65"/>
    <w:rsid w:val="007D5901"/>
    <w:rsid w:val="007D5903"/>
    <w:rsid w:val="007D633A"/>
    <w:rsid w:val="007D6371"/>
    <w:rsid w:val="007D63FB"/>
    <w:rsid w:val="007D6A59"/>
    <w:rsid w:val="007D7526"/>
    <w:rsid w:val="007E035A"/>
    <w:rsid w:val="007E0C66"/>
    <w:rsid w:val="007E0D64"/>
    <w:rsid w:val="007E0FD1"/>
    <w:rsid w:val="007E186D"/>
    <w:rsid w:val="007E1DCE"/>
    <w:rsid w:val="007E202A"/>
    <w:rsid w:val="007E3327"/>
    <w:rsid w:val="007E4610"/>
    <w:rsid w:val="007E4715"/>
    <w:rsid w:val="007E4DED"/>
    <w:rsid w:val="007E505B"/>
    <w:rsid w:val="007E54F0"/>
    <w:rsid w:val="007E5C5C"/>
    <w:rsid w:val="007E63A0"/>
    <w:rsid w:val="007E6C4F"/>
    <w:rsid w:val="007E7091"/>
    <w:rsid w:val="007E7986"/>
    <w:rsid w:val="007F02CE"/>
    <w:rsid w:val="007F2276"/>
    <w:rsid w:val="007F2F2B"/>
    <w:rsid w:val="007F3F97"/>
    <w:rsid w:val="007F4FA6"/>
    <w:rsid w:val="007F5A1F"/>
    <w:rsid w:val="007F6ADF"/>
    <w:rsid w:val="007F7B60"/>
    <w:rsid w:val="00800945"/>
    <w:rsid w:val="008013E2"/>
    <w:rsid w:val="00803FAE"/>
    <w:rsid w:val="00805ADF"/>
    <w:rsid w:val="0080605F"/>
    <w:rsid w:val="008062A8"/>
    <w:rsid w:val="00806474"/>
    <w:rsid w:val="0080715A"/>
    <w:rsid w:val="00807423"/>
    <w:rsid w:val="00807492"/>
    <w:rsid w:val="00807786"/>
    <w:rsid w:val="008101A4"/>
    <w:rsid w:val="0081047E"/>
    <w:rsid w:val="00811B5E"/>
    <w:rsid w:val="00811FCB"/>
    <w:rsid w:val="00813BA6"/>
    <w:rsid w:val="00814ED7"/>
    <w:rsid w:val="008158D6"/>
    <w:rsid w:val="008160DF"/>
    <w:rsid w:val="00816CB6"/>
    <w:rsid w:val="00817196"/>
    <w:rsid w:val="008175B0"/>
    <w:rsid w:val="00817676"/>
    <w:rsid w:val="00817DEF"/>
    <w:rsid w:val="0082097C"/>
    <w:rsid w:val="00820FDB"/>
    <w:rsid w:val="008213C6"/>
    <w:rsid w:val="00821704"/>
    <w:rsid w:val="0082178E"/>
    <w:rsid w:val="00822106"/>
    <w:rsid w:val="0082272E"/>
    <w:rsid w:val="00822F0B"/>
    <w:rsid w:val="008235DB"/>
    <w:rsid w:val="00823986"/>
    <w:rsid w:val="00823B12"/>
    <w:rsid w:val="00823DE8"/>
    <w:rsid w:val="00824AB4"/>
    <w:rsid w:val="00824B8A"/>
    <w:rsid w:val="00825C42"/>
    <w:rsid w:val="00825D25"/>
    <w:rsid w:val="00825DF0"/>
    <w:rsid w:val="0082606D"/>
    <w:rsid w:val="00826916"/>
    <w:rsid w:val="00826C34"/>
    <w:rsid w:val="00827D6F"/>
    <w:rsid w:val="008302E6"/>
    <w:rsid w:val="00830396"/>
    <w:rsid w:val="008306CC"/>
    <w:rsid w:val="00830A85"/>
    <w:rsid w:val="00830D95"/>
    <w:rsid w:val="008311BA"/>
    <w:rsid w:val="00832AA0"/>
    <w:rsid w:val="008334AF"/>
    <w:rsid w:val="00833A2F"/>
    <w:rsid w:val="00833ABE"/>
    <w:rsid w:val="0083482D"/>
    <w:rsid w:val="008348B4"/>
    <w:rsid w:val="00834F16"/>
    <w:rsid w:val="00835591"/>
    <w:rsid w:val="008376AC"/>
    <w:rsid w:val="00837A21"/>
    <w:rsid w:val="00840771"/>
    <w:rsid w:val="00842B5F"/>
    <w:rsid w:val="00842CB0"/>
    <w:rsid w:val="008444E8"/>
    <w:rsid w:val="008448B4"/>
    <w:rsid w:val="00844923"/>
    <w:rsid w:val="00844E80"/>
    <w:rsid w:val="00845321"/>
    <w:rsid w:val="008459CC"/>
    <w:rsid w:val="00846EE4"/>
    <w:rsid w:val="00846FE7"/>
    <w:rsid w:val="00847862"/>
    <w:rsid w:val="008479E7"/>
    <w:rsid w:val="0085054C"/>
    <w:rsid w:val="00851775"/>
    <w:rsid w:val="008521E4"/>
    <w:rsid w:val="0085316F"/>
    <w:rsid w:val="008549B8"/>
    <w:rsid w:val="00855271"/>
    <w:rsid w:val="00856124"/>
    <w:rsid w:val="00856911"/>
    <w:rsid w:val="00857D1F"/>
    <w:rsid w:val="00860571"/>
    <w:rsid w:val="00860D6D"/>
    <w:rsid w:val="008610A2"/>
    <w:rsid w:val="00861FE4"/>
    <w:rsid w:val="008621D0"/>
    <w:rsid w:val="00862F77"/>
    <w:rsid w:val="00863429"/>
    <w:rsid w:val="0086448E"/>
    <w:rsid w:val="0086460F"/>
    <w:rsid w:val="00864B86"/>
    <w:rsid w:val="00864EB6"/>
    <w:rsid w:val="00865FA2"/>
    <w:rsid w:val="008669D3"/>
    <w:rsid w:val="008677FD"/>
    <w:rsid w:val="008706D4"/>
    <w:rsid w:val="00870F8A"/>
    <w:rsid w:val="008719A4"/>
    <w:rsid w:val="00871D23"/>
    <w:rsid w:val="008720E8"/>
    <w:rsid w:val="00872A4A"/>
    <w:rsid w:val="0087398C"/>
    <w:rsid w:val="00874312"/>
    <w:rsid w:val="0087437C"/>
    <w:rsid w:val="00875CD7"/>
    <w:rsid w:val="00875FE2"/>
    <w:rsid w:val="008765F6"/>
    <w:rsid w:val="008766A9"/>
    <w:rsid w:val="00876964"/>
    <w:rsid w:val="008769AA"/>
    <w:rsid w:val="00876B4D"/>
    <w:rsid w:val="00876ED7"/>
    <w:rsid w:val="0087719A"/>
    <w:rsid w:val="00877968"/>
    <w:rsid w:val="00877F18"/>
    <w:rsid w:val="0088033D"/>
    <w:rsid w:val="00880C40"/>
    <w:rsid w:val="00882666"/>
    <w:rsid w:val="00882F73"/>
    <w:rsid w:val="008833DE"/>
    <w:rsid w:val="00883E78"/>
    <w:rsid w:val="00884029"/>
    <w:rsid w:val="00884DD4"/>
    <w:rsid w:val="00884DE7"/>
    <w:rsid w:val="00885847"/>
    <w:rsid w:val="00886612"/>
    <w:rsid w:val="00886810"/>
    <w:rsid w:val="00886BF3"/>
    <w:rsid w:val="00887AAE"/>
    <w:rsid w:val="008904D7"/>
    <w:rsid w:val="00892E86"/>
    <w:rsid w:val="0089397D"/>
    <w:rsid w:val="00893FC8"/>
    <w:rsid w:val="008941E3"/>
    <w:rsid w:val="0089421A"/>
    <w:rsid w:val="00894A88"/>
    <w:rsid w:val="00895386"/>
    <w:rsid w:val="0089603C"/>
    <w:rsid w:val="008968F4"/>
    <w:rsid w:val="00896F92"/>
    <w:rsid w:val="00897297"/>
    <w:rsid w:val="008A11E0"/>
    <w:rsid w:val="008A12B3"/>
    <w:rsid w:val="008A16C4"/>
    <w:rsid w:val="008A1F63"/>
    <w:rsid w:val="008A21FF"/>
    <w:rsid w:val="008A2CE2"/>
    <w:rsid w:val="008A30AC"/>
    <w:rsid w:val="008A423C"/>
    <w:rsid w:val="008A44B8"/>
    <w:rsid w:val="008A51A8"/>
    <w:rsid w:val="008A54C7"/>
    <w:rsid w:val="008A5999"/>
    <w:rsid w:val="008A6A87"/>
    <w:rsid w:val="008A6F08"/>
    <w:rsid w:val="008A76B4"/>
    <w:rsid w:val="008A77D8"/>
    <w:rsid w:val="008B0483"/>
    <w:rsid w:val="008B0932"/>
    <w:rsid w:val="008B0F90"/>
    <w:rsid w:val="008B1171"/>
    <w:rsid w:val="008B120C"/>
    <w:rsid w:val="008B1656"/>
    <w:rsid w:val="008B2096"/>
    <w:rsid w:val="008B22E3"/>
    <w:rsid w:val="008B2C28"/>
    <w:rsid w:val="008B2E93"/>
    <w:rsid w:val="008B2EC5"/>
    <w:rsid w:val="008B2EE8"/>
    <w:rsid w:val="008B387B"/>
    <w:rsid w:val="008B3E09"/>
    <w:rsid w:val="008B4C8F"/>
    <w:rsid w:val="008B51A0"/>
    <w:rsid w:val="008B5314"/>
    <w:rsid w:val="008B592A"/>
    <w:rsid w:val="008B648C"/>
    <w:rsid w:val="008B6663"/>
    <w:rsid w:val="008B6DB6"/>
    <w:rsid w:val="008B6DF8"/>
    <w:rsid w:val="008B7025"/>
    <w:rsid w:val="008B729B"/>
    <w:rsid w:val="008B7B5C"/>
    <w:rsid w:val="008B7F51"/>
    <w:rsid w:val="008C0193"/>
    <w:rsid w:val="008C0C99"/>
    <w:rsid w:val="008C2017"/>
    <w:rsid w:val="008C2806"/>
    <w:rsid w:val="008C2C40"/>
    <w:rsid w:val="008C312D"/>
    <w:rsid w:val="008C4958"/>
    <w:rsid w:val="008C4BAA"/>
    <w:rsid w:val="008C5BD7"/>
    <w:rsid w:val="008C68E5"/>
    <w:rsid w:val="008C6AE8"/>
    <w:rsid w:val="008C73D9"/>
    <w:rsid w:val="008C7557"/>
    <w:rsid w:val="008C7573"/>
    <w:rsid w:val="008C77C5"/>
    <w:rsid w:val="008C7C6A"/>
    <w:rsid w:val="008C7FC0"/>
    <w:rsid w:val="008D00A5"/>
    <w:rsid w:val="008D080A"/>
    <w:rsid w:val="008D2895"/>
    <w:rsid w:val="008D309A"/>
    <w:rsid w:val="008D34F1"/>
    <w:rsid w:val="008D39D8"/>
    <w:rsid w:val="008D417C"/>
    <w:rsid w:val="008D41E7"/>
    <w:rsid w:val="008D48CB"/>
    <w:rsid w:val="008D52A6"/>
    <w:rsid w:val="008D6AB0"/>
    <w:rsid w:val="008D6D1A"/>
    <w:rsid w:val="008D742C"/>
    <w:rsid w:val="008E065E"/>
    <w:rsid w:val="008E088A"/>
    <w:rsid w:val="008E08BA"/>
    <w:rsid w:val="008E0927"/>
    <w:rsid w:val="008E1909"/>
    <w:rsid w:val="008E196F"/>
    <w:rsid w:val="008E1BE4"/>
    <w:rsid w:val="008E2F6C"/>
    <w:rsid w:val="008E3BB2"/>
    <w:rsid w:val="008E3BD8"/>
    <w:rsid w:val="008E45A2"/>
    <w:rsid w:val="008E55A2"/>
    <w:rsid w:val="008E59CD"/>
    <w:rsid w:val="008E5AC5"/>
    <w:rsid w:val="008E6589"/>
    <w:rsid w:val="008E6E00"/>
    <w:rsid w:val="008F02DF"/>
    <w:rsid w:val="008F0500"/>
    <w:rsid w:val="008F132E"/>
    <w:rsid w:val="008F1EAB"/>
    <w:rsid w:val="008F26D8"/>
    <w:rsid w:val="008F33DC"/>
    <w:rsid w:val="008F3496"/>
    <w:rsid w:val="008F37AD"/>
    <w:rsid w:val="008F473B"/>
    <w:rsid w:val="008F477F"/>
    <w:rsid w:val="008F4A35"/>
    <w:rsid w:val="008F4D1A"/>
    <w:rsid w:val="008F59EC"/>
    <w:rsid w:val="008F5D62"/>
    <w:rsid w:val="008F61F3"/>
    <w:rsid w:val="008F6760"/>
    <w:rsid w:val="008F741A"/>
    <w:rsid w:val="0090016A"/>
    <w:rsid w:val="009004A4"/>
    <w:rsid w:val="009010B5"/>
    <w:rsid w:val="00901140"/>
    <w:rsid w:val="0090217D"/>
    <w:rsid w:val="00902350"/>
    <w:rsid w:val="009024CE"/>
    <w:rsid w:val="009025C5"/>
    <w:rsid w:val="009025E4"/>
    <w:rsid w:val="00902A69"/>
    <w:rsid w:val="00902F4E"/>
    <w:rsid w:val="0090336B"/>
    <w:rsid w:val="009036F9"/>
    <w:rsid w:val="00903868"/>
    <w:rsid w:val="00903AA0"/>
    <w:rsid w:val="00904A16"/>
    <w:rsid w:val="00904ED8"/>
    <w:rsid w:val="009053AA"/>
    <w:rsid w:val="00905D96"/>
    <w:rsid w:val="00906058"/>
    <w:rsid w:val="00906939"/>
    <w:rsid w:val="009103B1"/>
    <w:rsid w:val="00910B7D"/>
    <w:rsid w:val="00910C7C"/>
    <w:rsid w:val="009117AF"/>
    <w:rsid w:val="00911DFB"/>
    <w:rsid w:val="009128FC"/>
    <w:rsid w:val="0091310A"/>
    <w:rsid w:val="009139D9"/>
    <w:rsid w:val="0091463B"/>
    <w:rsid w:val="00914AD8"/>
    <w:rsid w:val="00916079"/>
    <w:rsid w:val="009160FD"/>
    <w:rsid w:val="009173F2"/>
    <w:rsid w:val="00917450"/>
    <w:rsid w:val="009175CC"/>
    <w:rsid w:val="00917CE9"/>
    <w:rsid w:val="00917F27"/>
    <w:rsid w:val="00920424"/>
    <w:rsid w:val="00920BF2"/>
    <w:rsid w:val="009215D4"/>
    <w:rsid w:val="009216C3"/>
    <w:rsid w:val="0092190B"/>
    <w:rsid w:val="00922010"/>
    <w:rsid w:val="00922416"/>
    <w:rsid w:val="009234CD"/>
    <w:rsid w:val="00923C53"/>
    <w:rsid w:val="0092423B"/>
    <w:rsid w:val="00925558"/>
    <w:rsid w:val="00925D10"/>
    <w:rsid w:val="0093106D"/>
    <w:rsid w:val="009316E3"/>
    <w:rsid w:val="00931BD9"/>
    <w:rsid w:val="009320E4"/>
    <w:rsid w:val="009343E9"/>
    <w:rsid w:val="00934A76"/>
    <w:rsid w:val="009368F3"/>
    <w:rsid w:val="00941555"/>
    <w:rsid w:val="00941636"/>
    <w:rsid w:val="009428C1"/>
    <w:rsid w:val="00942B95"/>
    <w:rsid w:val="00942FCC"/>
    <w:rsid w:val="00943742"/>
    <w:rsid w:val="00943B9B"/>
    <w:rsid w:val="00943D92"/>
    <w:rsid w:val="00943F8E"/>
    <w:rsid w:val="009443F6"/>
    <w:rsid w:val="0094502D"/>
    <w:rsid w:val="0094561E"/>
    <w:rsid w:val="00945C05"/>
    <w:rsid w:val="00946945"/>
    <w:rsid w:val="00946FCC"/>
    <w:rsid w:val="00947713"/>
    <w:rsid w:val="00950083"/>
    <w:rsid w:val="00950DE7"/>
    <w:rsid w:val="00950FCB"/>
    <w:rsid w:val="009516B4"/>
    <w:rsid w:val="009519D8"/>
    <w:rsid w:val="00951A6B"/>
    <w:rsid w:val="0095301B"/>
    <w:rsid w:val="00953120"/>
    <w:rsid w:val="0095378E"/>
    <w:rsid w:val="00953920"/>
    <w:rsid w:val="00953D47"/>
    <w:rsid w:val="009541BF"/>
    <w:rsid w:val="00955C65"/>
    <w:rsid w:val="0095681E"/>
    <w:rsid w:val="00956837"/>
    <w:rsid w:val="009572D4"/>
    <w:rsid w:val="0095782F"/>
    <w:rsid w:val="00960333"/>
    <w:rsid w:val="00961921"/>
    <w:rsid w:val="00961C81"/>
    <w:rsid w:val="00961E18"/>
    <w:rsid w:val="0096222B"/>
    <w:rsid w:val="0096430A"/>
    <w:rsid w:val="0096554B"/>
    <w:rsid w:val="0096584A"/>
    <w:rsid w:val="0096660F"/>
    <w:rsid w:val="00967787"/>
    <w:rsid w:val="00967BD9"/>
    <w:rsid w:val="00967EEF"/>
    <w:rsid w:val="00967F48"/>
    <w:rsid w:val="00970A17"/>
    <w:rsid w:val="0097127E"/>
    <w:rsid w:val="00971F08"/>
    <w:rsid w:val="00972809"/>
    <w:rsid w:val="00972BEF"/>
    <w:rsid w:val="00973AA5"/>
    <w:rsid w:val="00973F37"/>
    <w:rsid w:val="00975DA0"/>
    <w:rsid w:val="0097603D"/>
    <w:rsid w:val="009762F2"/>
    <w:rsid w:val="00976440"/>
    <w:rsid w:val="00976949"/>
    <w:rsid w:val="00977610"/>
    <w:rsid w:val="00977EB8"/>
    <w:rsid w:val="00980477"/>
    <w:rsid w:val="00980522"/>
    <w:rsid w:val="0098137F"/>
    <w:rsid w:val="0098204B"/>
    <w:rsid w:val="00982249"/>
    <w:rsid w:val="009828C4"/>
    <w:rsid w:val="00982B1D"/>
    <w:rsid w:val="00983425"/>
    <w:rsid w:val="00983950"/>
    <w:rsid w:val="00985253"/>
    <w:rsid w:val="009853B3"/>
    <w:rsid w:val="0098540B"/>
    <w:rsid w:val="00985EB9"/>
    <w:rsid w:val="00987313"/>
    <w:rsid w:val="009875F7"/>
    <w:rsid w:val="0098768F"/>
    <w:rsid w:val="0098796D"/>
    <w:rsid w:val="00990630"/>
    <w:rsid w:val="0099084A"/>
    <w:rsid w:val="00991761"/>
    <w:rsid w:val="009935DA"/>
    <w:rsid w:val="00993710"/>
    <w:rsid w:val="00993CEA"/>
    <w:rsid w:val="00994DCA"/>
    <w:rsid w:val="009960EC"/>
    <w:rsid w:val="0099688B"/>
    <w:rsid w:val="009970DD"/>
    <w:rsid w:val="00997347"/>
    <w:rsid w:val="0099789D"/>
    <w:rsid w:val="009A0C5C"/>
    <w:rsid w:val="009A0FBA"/>
    <w:rsid w:val="009A1601"/>
    <w:rsid w:val="009A2792"/>
    <w:rsid w:val="009A2C90"/>
    <w:rsid w:val="009A2DF7"/>
    <w:rsid w:val="009A3BB6"/>
    <w:rsid w:val="009A462D"/>
    <w:rsid w:val="009A5317"/>
    <w:rsid w:val="009A5CBA"/>
    <w:rsid w:val="009A6AA1"/>
    <w:rsid w:val="009A70A3"/>
    <w:rsid w:val="009A74CF"/>
    <w:rsid w:val="009A77E9"/>
    <w:rsid w:val="009B1F30"/>
    <w:rsid w:val="009B2FBA"/>
    <w:rsid w:val="009B370B"/>
    <w:rsid w:val="009B371C"/>
    <w:rsid w:val="009B3AC2"/>
    <w:rsid w:val="009B4DF4"/>
    <w:rsid w:val="009B55E7"/>
    <w:rsid w:val="009B564E"/>
    <w:rsid w:val="009B5D01"/>
    <w:rsid w:val="009B61FF"/>
    <w:rsid w:val="009B63B1"/>
    <w:rsid w:val="009B668D"/>
    <w:rsid w:val="009B6E10"/>
    <w:rsid w:val="009B71BA"/>
    <w:rsid w:val="009B720C"/>
    <w:rsid w:val="009B7A41"/>
    <w:rsid w:val="009B7A4B"/>
    <w:rsid w:val="009B7E3F"/>
    <w:rsid w:val="009B7E87"/>
    <w:rsid w:val="009B7EFC"/>
    <w:rsid w:val="009C0169"/>
    <w:rsid w:val="009C0A00"/>
    <w:rsid w:val="009C1BC8"/>
    <w:rsid w:val="009C1BE0"/>
    <w:rsid w:val="009C2427"/>
    <w:rsid w:val="009C2DEE"/>
    <w:rsid w:val="009C313E"/>
    <w:rsid w:val="009C403E"/>
    <w:rsid w:val="009C4113"/>
    <w:rsid w:val="009C4606"/>
    <w:rsid w:val="009C6043"/>
    <w:rsid w:val="009C661A"/>
    <w:rsid w:val="009C6DCC"/>
    <w:rsid w:val="009C6F0D"/>
    <w:rsid w:val="009C73CE"/>
    <w:rsid w:val="009C7897"/>
    <w:rsid w:val="009D0101"/>
    <w:rsid w:val="009D26C1"/>
    <w:rsid w:val="009D2C08"/>
    <w:rsid w:val="009D36FB"/>
    <w:rsid w:val="009D3741"/>
    <w:rsid w:val="009D461B"/>
    <w:rsid w:val="009D49D7"/>
    <w:rsid w:val="009D4FF0"/>
    <w:rsid w:val="009D540F"/>
    <w:rsid w:val="009D56A4"/>
    <w:rsid w:val="009D64F8"/>
    <w:rsid w:val="009D703C"/>
    <w:rsid w:val="009D718F"/>
    <w:rsid w:val="009D7830"/>
    <w:rsid w:val="009E02E9"/>
    <w:rsid w:val="009E068F"/>
    <w:rsid w:val="009E0E97"/>
    <w:rsid w:val="009E135C"/>
    <w:rsid w:val="009E14E0"/>
    <w:rsid w:val="009E14FC"/>
    <w:rsid w:val="009E1AD5"/>
    <w:rsid w:val="009E2654"/>
    <w:rsid w:val="009E302D"/>
    <w:rsid w:val="009E33AE"/>
    <w:rsid w:val="009E3554"/>
    <w:rsid w:val="009E35DB"/>
    <w:rsid w:val="009E47A3"/>
    <w:rsid w:val="009E4C0D"/>
    <w:rsid w:val="009E4C59"/>
    <w:rsid w:val="009E4E57"/>
    <w:rsid w:val="009E6F04"/>
    <w:rsid w:val="009E7174"/>
    <w:rsid w:val="009F08F3"/>
    <w:rsid w:val="009F227C"/>
    <w:rsid w:val="009F2E8B"/>
    <w:rsid w:val="009F344F"/>
    <w:rsid w:val="009F3ACF"/>
    <w:rsid w:val="009F3B72"/>
    <w:rsid w:val="009F45DA"/>
    <w:rsid w:val="009F4A62"/>
    <w:rsid w:val="009F4D2B"/>
    <w:rsid w:val="009F5CAD"/>
    <w:rsid w:val="009F67D5"/>
    <w:rsid w:val="009F6BEC"/>
    <w:rsid w:val="009F6D60"/>
    <w:rsid w:val="009F702A"/>
    <w:rsid w:val="009F7902"/>
    <w:rsid w:val="00A00C09"/>
    <w:rsid w:val="00A01FE5"/>
    <w:rsid w:val="00A02007"/>
    <w:rsid w:val="00A031D8"/>
    <w:rsid w:val="00A032B0"/>
    <w:rsid w:val="00A03A25"/>
    <w:rsid w:val="00A04766"/>
    <w:rsid w:val="00A048A8"/>
    <w:rsid w:val="00A04F49"/>
    <w:rsid w:val="00A0505E"/>
    <w:rsid w:val="00A0508F"/>
    <w:rsid w:val="00A05630"/>
    <w:rsid w:val="00A05872"/>
    <w:rsid w:val="00A0594A"/>
    <w:rsid w:val="00A060B9"/>
    <w:rsid w:val="00A0652C"/>
    <w:rsid w:val="00A066D7"/>
    <w:rsid w:val="00A06DD4"/>
    <w:rsid w:val="00A118D9"/>
    <w:rsid w:val="00A1206A"/>
    <w:rsid w:val="00A124E3"/>
    <w:rsid w:val="00A139C6"/>
    <w:rsid w:val="00A13E54"/>
    <w:rsid w:val="00A14991"/>
    <w:rsid w:val="00A15206"/>
    <w:rsid w:val="00A1538E"/>
    <w:rsid w:val="00A15813"/>
    <w:rsid w:val="00A15C86"/>
    <w:rsid w:val="00A161DC"/>
    <w:rsid w:val="00A162A4"/>
    <w:rsid w:val="00A16743"/>
    <w:rsid w:val="00A167B0"/>
    <w:rsid w:val="00A16AAB"/>
    <w:rsid w:val="00A17F63"/>
    <w:rsid w:val="00A20203"/>
    <w:rsid w:val="00A2092F"/>
    <w:rsid w:val="00A20B24"/>
    <w:rsid w:val="00A2193B"/>
    <w:rsid w:val="00A221D2"/>
    <w:rsid w:val="00A22798"/>
    <w:rsid w:val="00A232F0"/>
    <w:rsid w:val="00A2351A"/>
    <w:rsid w:val="00A24749"/>
    <w:rsid w:val="00A24A9F"/>
    <w:rsid w:val="00A25842"/>
    <w:rsid w:val="00A25DCC"/>
    <w:rsid w:val="00A264A9"/>
    <w:rsid w:val="00A26521"/>
    <w:rsid w:val="00A2663A"/>
    <w:rsid w:val="00A2678E"/>
    <w:rsid w:val="00A26D9E"/>
    <w:rsid w:val="00A26DCF"/>
    <w:rsid w:val="00A27785"/>
    <w:rsid w:val="00A27F46"/>
    <w:rsid w:val="00A30187"/>
    <w:rsid w:val="00A30731"/>
    <w:rsid w:val="00A33455"/>
    <w:rsid w:val="00A3381C"/>
    <w:rsid w:val="00A33E4B"/>
    <w:rsid w:val="00A33FAF"/>
    <w:rsid w:val="00A34096"/>
    <w:rsid w:val="00A3448A"/>
    <w:rsid w:val="00A3571E"/>
    <w:rsid w:val="00A35F48"/>
    <w:rsid w:val="00A36297"/>
    <w:rsid w:val="00A36BEC"/>
    <w:rsid w:val="00A36C31"/>
    <w:rsid w:val="00A370BC"/>
    <w:rsid w:val="00A37DC8"/>
    <w:rsid w:val="00A37E8A"/>
    <w:rsid w:val="00A40047"/>
    <w:rsid w:val="00A406E5"/>
    <w:rsid w:val="00A40F32"/>
    <w:rsid w:val="00A415F3"/>
    <w:rsid w:val="00A41E2B"/>
    <w:rsid w:val="00A43619"/>
    <w:rsid w:val="00A436B7"/>
    <w:rsid w:val="00A443C0"/>
    <w:rsid w:val="00A44FB4"/>
    <w:rsid w:val="00A4537A"/>
    <w:rsid w:val="00A453AE"/>
    <w:rsid w:val="00A45772"/>
    <w:rsid w:val="00A4599E"/>
    <w:rsid w:val="00A45B74"/>
    <w:rsid w:val="00A4749F"/>
    <w:rsid w:val="00A47881"/>
    <w:rsid w:val="00A504C3"/>
    <w:rsid w:val="00A50B90"/>
    <w:rsid w:val="00A51CD6"/>
    <w:rsid w:val="00A5214E"/>
    <w:rsid w:val="00A52E1D"/>
    <w:rsid w:val="00A53134"/>
    <w:rsid w:val="00A537DD"/>
    <w:rsid w:val="00A56E2A"/>
    <w:rsid w:val="00A5776F"/>
    <w:rsid w:val="00A57D87"/>
    <w:rsid w:val="00A6015B"/>
    <w:rsid w:val="00A60A1D"/>
    <w:rsid w:val="00A61499"/>
    <w:rsid w:val="00A61610"/>
    <w:rsid w:val="00A62A77"/>
    <w:rsid w:val="00A6304B"/>
    <w:rsid w:val="00A63483"/>
    <w:rsid w:val="00A63537"/>
    <w:rsid w:val="00A635FC"/>
    <w:rsid w:val="00A63EDC"/>
    <w:rsid w:val="00A653E8"/>
    <w:rsid w:val="00A657D7"/>
    <w:rsid w:val="00A65D16"/>
    <w:rsid w:val="00A660AC"/>
    <w:rsid w:val="00A66E22"/>
    <w:rsid w:val="00A677FB"/>
    <w:rsid w:val="00A6797E"/>
    <w:rsid w:val="00A67E6C"/>
    <w:rsid w:val="00A701E1"/>
    <w:rsid w:val="00A706FE"/>
    <w:rsid w:val="00A7103E"/>
    <w:rsid w:val="00A71B99"/>
    <w:rsid w:val="00A72DE2"/>
    <w:rsid w:val="00A73396"/>
    <w:rsid w:val="00A738C0"/>
    <w:rsid w:val="00A739D0"/>
    <w:rsid w:val="00A73B9C"/>
    <w:rsid w:val="00A73C05"/>
    <w:rsid w:val="00A73C81"/>
    <w:rsid w:val="00A74F2F"/>
    <w:rsid w:val="00A750C5"/>
    <w:rsid w:val="00A756A0"/>
    <w:rsid w:val="00A76134"/>
    <w:rsid w:val="00A761D4"/>
    <w:rsid w:val="00A76AC3"/>
    <w:rsid w:val="00A76C36"/>
    <w:rsid w:val="00A76CDE"/>
    <w:rsid w:val="00A77D79"/>
    <w:rsid w:val="00A77EC4"/>
    <w:rsid w:val="00A77F81"/>
    <w:rsid w:val="00A80280"/>
    <w:rsid w:val="00A81D80"/>
    <w:rsid w:val="00A826BF"/>
    <w:rsid w:val="00A8296C"/>
    <w:rsid w:val="00A830FE"/>
    <w:rsid w:val="00A85CF0"/>
    <w:rsid w:val="00A85D7A"/>
    <w:rsid w:val="00A86420"/>
    <w:rsid w:val="00A90617"/>
    <w:rsid w:val="00A9158B"/>
    <w:rsid w:val="00A92879"/>
    <w:rsid w:val="00A929D2"/>
    <w:rsid w:val="00A92E7E"/>
    <w:rsid w:val="00A92E85"/>
    <w:rsid w:val="00A9327F"/>
    <w:rsid w:val="00A93850"/>
    <w:rsid w:val="00A93D1E"/>
    <w:rsid w:val="00A9442A"/>
    <w:rsid w:val="00A94B31"/>
    <w:rsid w:val="00A94B7B"/>
    <w:rsid w:val="00A9592D"/>
    <w:rsid w:val="00A95CB0"/>
    <w:rsid w:val="00A9611E"/>
    <w:rsid w:val="00A968AA"/>
    <w:rsid w:val="00A968BC"/>
    <w:rsid w:val="00A96D0F"/>
    <w:rsid w:val="00A9704C"/>
    <w:rsid w:val="00A973BB"/>
    <w:rsid w:val="00A973C4"/>
    <w:rsid w:val="00A97BD5"/>
    <w:rsid w:val="00AA016F"/>
    <w:rsid w:val="00AA0BFA"/>
    <w:rsid w:val="00AA1ED6"/>
    <w:rsid w:val="00AA4DD1"/>
    <w:rsid w:val="00AA51D6"/>
    <w:rsid w:val="00AA5873"/>
    <w:rsid w:val="00AA5C82"/>
    <w:rsid w:val="00AB069C"/>
    <w:rsid w:val="00AB0933"/>
    <w:rsid w:val="00AB0BC8"/>
    <w:rsid w:val="00AB0CDF"/>
    <w:rsid w:val="00AB11CA"/>
    <w:rsid w:val="00AB14D9"/>
    <w:rsid w:val="00AB2725"/>
    <w:rsid w:val="00AB35D7"/>
    <w:rsid w:val="00AB45AC"/>
    <w:rsid w:val="00AB4828"/>
    <w:rsid w:val="00AB4AB8"/>
    <w:rsid w:val="00AB4C4A"/>
    <w:rsid w:val="00AB4D14"/>
    <w:rsid w:val="00AB59FD"/>
    <w:rsid w:val="00AB5F13"/>
    <w:rsid w:val="00AB655E"/>
    <w:rsid w:val="00AB6735"/>
    <w:rsid w:val="00AB71B8"/>
    <w:rsid w:val="00AB74E0"/>
    <w:rsid w:val="00AB7E16"/>
    <w:rsid w:val="00AC007F"/>
    <w:rsid w:val="00AC184C"/>
    <w:rsid w:val="00AC22F3"/>
    <w:rsid w:val="00AC2CCE"/>
    <w:rsid w:val="00AC2ECD"/>
    <w:rsid w:val="00AC3119"/>
    <w:rsid w:val="00AC386F"/>
    <w:rsid w:val="00AC3A6D"/>
    <w:rsid w:val="00AC4976"/>
    <w:rsid w:val="00AC49FB"/>
    <w:rsid w:val="00AC5A10"/>
    <w:rsid w:val="00AC778B"/>
    <w:rsid w:val="00AD0AA3"/>
    <w:rsid w:val="00AD1114"/>
    <w:rsid w:val="00AD1B73"/>
    <w:rsid w:val="00AD1C50"/>
    <w:rsid w:val="00AD2BE9"/>
    <w:rsid w:val="00AD2FE1"/>
    <w:rsid w:val="00AD3E19"/>
    <w:rsid w:val="00AD3F94"/>
    <w:rsid w:val="00AD42C3"/>
    <w:rsid w:val="00AD4390"/>
    <w:rsid w:val="00AD449B"/>
    <w:rsid w:val="00AD466A"/>
    <w:rsid w:val="00AD4A5A"/>
    <w:rsid w:val="00AD5D25"/>
    <w:rsid w:val="00AD6101"/>
    <w:rsid w:val="00AD685D"/>
    <w:rsid w:val="00AD6E93"/>
    <w:rsid w:val="00AD7781"/>
    <w:rsid w:val="00AE27AC"/>
    <w:rsid w:val="00AE2E5E"/>
    <w:rsid w:val="00AE2FE5"/>
    <w:rsid w:val="00AE31EB"/>
    <w:rsid w:val="00AE322E"/>
    <w:rsid w:val="00AE32F7"/>
    <w:rsid w:val="00AE357A"/>
    <w:rsid w:val="00AE3E12"/>
    <w:rsid w:val="00AE40E0"/>
    <w:rsid w:val="00AE4BE7"/>
    <w:rsid w:val="00AE4DBA"/>
    <w:rsid w:val="00AE4F07"/>
    <w:rsid w:val="00AE55E2"/>
    <w:rsid w:val="00AE5689"/>
    <w:rsid w:val="00AE5A77"/>
    <w:rsid w:val="00AE60BA"/>
    <w:rsid w:val="00AF0300"/>
    <w:rsid w:val="00AF1C5D"/>
    <w:rsid w:val="00AF1E73"/>
    <w:rsid w:val="00AF2D26"/>
    <w:rsid w:val="00AF2D89"/>
    <w:rsid w:val="00AF33EF"/>
    <w:rsid w:val="00AF343D"/>
    <w:rsid w:val="00AF34A7"/>
    <w:rsid w:val="00AF42D7"/>
    <w:rsid w:val="00AF4959"/>
    <w:rsid w:val="00AF5483"/>
    <w:rsid w:val="00AF558C"/>
    <w:rsid w:val="00AF748C"/>
    <w:rsid w:val="00AF752D"/>
    <w:rsid w:val="00B006FE"/>
    <w:rsid w:val="00B007CB"/>
    <w:rsid w:val="00B00974"/>
    <w:rsid w:val="00B01183"/>
    <w:rsid w:val="00B01636"/>
    <w:rsid w:val="00B01E1E"/>
    <w:rsid w:val="00B01EDC"/>
    <w:rsid w:val="00B0200E"/>
    <w:rsid w:val="00B0201D"/>
    <w:rsid w:val="00B02AA9"/>
    <w:rsid w:val="00B02FA3"/>
    <w:rsid w:val="00B0373D"/>
    <w:rsid w:val="00B0383C"/>
    <w:rsid w:val="00B03B60"/>
    <w:rsid w:val="00B03FFA"/>
    <w:rsid w:val="00B042FC"/>
    <w:rsid w:val="00B05084"/>
    <w:rsid w:val="00B0615C"/>
    <w:rsid w:val="00B077F1"/>
    <w:rsid w:val="00B07D25"/>
    <w:rsid w:val="00B10809"/>
    <w:rsid w:val="00B11780"/>
    <w:rsid w:val="00B1244A"/>
    <w:rsid w:val="00B12BEC"/>
    <w:rsid w:val="00B140A4"/>
    <w:rsid w:val="00B14234"/>
    <w:rsid w:val="00B1482C"/>
    <w:rsid w:val="00B14A8F"/>
    <w:rsid w:val="00B157F9"/>
    <w:rsid w:val="00B16C49"/>
    <w:rsid w:val="00B176E3"/>
    <w:rsid w:val="00B20256"/>
    <w:rsid w:val="00B20D09"/>
    <w:rsid w:val="00B21767"/>
    <w:rsid w:val="00B239BB"/>
    <w:rsid w:val="00B23A03"/>
    <w:rsid w:val="00B23E5D"/>
    <w:rsid w:val="00B26CF5"/>
    <w:rsid w:val="00B2763F"/>
    <w:rsid w:val="00B27AAC"/>
    <w:rsid w:val="00B30895"/>
    <w:rsid w:val="00B30929"/>
    <w:rsid w:val="00B309BF"/>
    <w:rsid w:val="00B30C02"/>
    <w:rsid w:val="00B31657"/>
    <w:rsid w:val="00B32073"/>
    <w:rsid w:val="00B34119"/>
    <w:rsid w:val="00B342F0"/>
    <w:rsid w:val="00B346B5"/>
    <w:rsid w:val="00B3478C"/>
    <w:rsid w:val="00B355F5"/>
    <w:rsid w:val="00B35DEE"/>
    <w:rsid w:val="00B360A5"/>
    <w:rsid w:val="00B36236"/>
    <w:rsid w:val="00B36303"/>
    <w:rsid w:val="00B372AA"/>
    <w:rsid w:val="00B37597"/>
    <w:rsid w:val="00B376DA"/>
    <w:rsid w:val="00B40445"/>
    <w:rsid w:val="00B409E0"/>
    <w:rsid w:val="00B40D1C"/>
    <w:rsid w:val="00B40DD0"/>
    <w:rsid w:val="00B4138A"/>
    <w:rsid w:val="00B41888"/>
    <w:rsid w:val="00B4224C"/>
    <w:rsid w:val="00B422E4"/>
    <w:rsid w:val="00B42F4A"/>
    <w:rsid w:val="00B43112"/>
    <w:rsid w:val="00B44687"/>
    <w:rsid w:val="00B446C1"/>
    <w:rsid w:val="00B44E69"/>
    <w:rsid w:val="00B4526F"/>
    <w:rsid w:val="00B457B9"/>
    <w:rsid w:val="00B45A52"/>
    <w:rsid w:val="00B46175"/>
    <w:rsid w:val="00B465DF"/>
    <w:rsid w:val="00B50105"/>
    <w:rsid w:val="00B50883"/>
    <w:rsid w:val="00B511C2"/>
    <w:rsid w:val="00B5144F"/>
    <w:rsid w:val="00B51AF0"/>
    <w:rsid w:val="00B53474"/>
    <w:rsid w:val="00B54197"/>
    <w:rsid w:val="00B547E0"/>
    <w:rsid w:val="00B548B7"/>
    <w:rsid w:val="00B557B1"/>
    <w:rsid w:val="00B561F0"/>
    <w:rsid w:val="00B56630"/>
    <w:rsid w:val="00B57027"/>
    <w:rsid w:val="00B57247"/>
    <w:rsid w:val="00B61A8C"/>
    <w:rsid w:val="00B61C05"/>
    <w:rsid w:val="00B61D9C"/>
    <w:rsid w:val="00B627CD"/>
    <w:rsid w:val="00B62A8C"/>
    <w:rsid w:val="00B64260"/>
    <w:rsid w:val="00B6558C"/>
    <w:rsid w:val="00B65ADC"/>
    <w:rsid w:val="00B66305"/>
    <w:rsid w:val="00B664C7"/>
    <w:rsid w:val="00B66A39"/>
    <w:rsid w:val="00B6772E"/>
    <w:rsid w:val="00B67B1B"/>
    <w:rsid w:val="00B67C18"/>
    <w:rsid w:val="00B67EBD"/>
    <w:rsid w:val="00B7063E"/>
    <w:rsid w:val="00B71D9C"/>
    <w:rsid w:val="00B71E08"/>
    <w:rsid w:val="00B73315"/>
    <w:rsid w:val="00B739F6"/>
    <w:rsid w:val="00B73BF8"/>
    <w:rsid w:val="00B75090"/>
    <w:rsid w:val="00B7570D"/>
    <w:rsid w:val="00B7682A"/>
    <w:rsid w:val="00B769D7"/>
    <w:rsid w:val="00B77267"/>
    <w:rsid w:val="00B77F06"/>
    <w:rsid w:val="00B806EE"/>
    <w:rsid w:val="00B80E80"/>
    <w:rsid w:val="00B80F0E"/>
    <w:rsid w:val="00B81A6C"/>
    <w:rsid w:val="00B81D70"/>
    <w:rsid w:val="00B824B4"/>
    <w:rsid w:val="00B825DD"/>
    <w:rsid w:val="00B84E1D"/>
    <w:rsid w:val="00B8524A"/>
    <w:rsid w:val="00B85DE5"/>
    <w:rsid w:val="00B866DB"/>
    <w:rsid w:val="00B8717B"/>
    <w:rsid w:val="00B8727E"/>
    <w:rsid w:val="00B872A1"/>
    <w:rsid w:val="00B877BB"/>
    <w:rsid w:val="00B87C0C"/>
    <w:rsid w:val="00B90201"/>
    <w:rsid w:val="00B90D97"/>
    <w:rsid w:val="00B90F73"/>
    <w:rsid w:val="00B91E76"/>
    <w:rsid w:val="00B92223"/>
    <w:rsid w:val="00B92FB7"/>
    <w:rsid w:val="00B93020"/>
    <w:rsid w:val="00B93B59"/>
    <w:rsid w:val="00B9406A"/>
    <w:rsid w:val="00B96219"/>
    <w:rsid w:val="00B96862"/>
    <w:rsid w:val="00B96C39"/>
    <w:rsid w:val="00B97494"/>
    <w:rsid w:val="00B97754"/>
    <w:rsid w:val="00B97AD8"/>
    <w:rsid w:val="00BA02CE"/>
    <w:rsid w:val="00BA03CE"/>
    <w:rsid w:val="00BA07C4"/>
    <w:rsid w:val="00BA0C8C"/>
    <w:rsid w:val="00BA20D2"/>
    <w:rsid w:val="00BA2280"/>
    <w:rsid w:val="00BA2A08"/>
    <w:rsid w:val="00BA2B6B"/>
    <w:rsid w:val="00BA2D3D"/>
    <w:rsid w:val="00BA2F66"/>
    <w:rsid w:val="00BA303C"/>
    <w:rsid w:val="00BA32B1"/>
    <w:rsid w:val="00BA350B"/>
    <w:rsid w:val="00BA359C"/>
    <w:rsid w:val="00BA3FE1"/>
    <w:rsid w:val="00BA3FF8"/>
    <w:rsid w:val="00BA4EB4"/>
    <w:rsid w:val="00BA5143"/>
    <w:rsid w:val="00BA55D1"/>
    <w:rsid w:val="00BA56D2"/>
    <w:rsid w:val="00BA76E0"/>
    <w:rsid w:val="00BB007C"/>
    <w:rsid w:val="00BB015D"/>
    <w:rsid w:val="00BB060B"/>
    <w:rsid w:val="00BB1D53"/>
    <w:rsid w:val="00BB2A25"/>
    <w:rsid w:val="00BB2F5D"/>
    <w:rsid w:val="00BB2FEA"/>
    <w:rsid w:val="00BB3445"/>
    <w:rsid w:val="00BB4180"/>
    <w:rsid w:val="00BB46AF"/>
    <w:rsid w:val="00BB51E9"/>
    <w:rsid w:val="00BB6074"/>
    <w:rsid w:val="00BB666D"/>
    <w:rsid w:val="00BB6BA0"/>
    <w:rsid w:val="00BC0F83"/>
    <w:rsid w:val="00BC0FDC"/>
    <w:rsid w:val="00BC129B"/>
    <w:rsid w:val="00BC1C26"/>
    <w:rsid w:val="00BC2B5C"/>
    <w:rsid w:val="00BC3053"/>
    <w:rsid w:val="00BC3796"/>
    <w:rsid w:val="00BC3874"/>
    <w:rsid w:val="00BC4D2E"/>
    <w:rsid w:val="00BC6A70"/>
    <w:rsid w:val="00BC72A5"/>
    <w:rsid w:val="00BC7C7F"/>
    <w:rsid w:val="00BD040A"/>
    <w:rsid w:val="00BD15D1"/>
    <w:rsid w:val="00BD1E72"/>
    <w:rsid w:val="00BD22A5"/>
    <w:rsid w:val="00BD2E3B"/>
    <w:rsid w:val="00BD34EC"/>
    <w:rsid w:val="00BD3A86"/>
    <w:rsid w:val="00BD41F3"/>
    <w:rsid w:val="00BD42B2"/>
    <w:rsid w:val="00BD47A3"/>
    <w:rsid w:val="00BD48AC"/>
    <w:rsid w:val="00BD49BE"/>
    <w:rsid w:val="00BD504D"/>
    <w:rsid w:val="00BD5817"/>
    <w:rsid w:val="00BD5F1A"/>
    <w:rsid w:val="00BD67F8"/>
    <w:rsid w:val="00BE1022"/>
    <w:rsid w:val="00BE1234"/>
    <w:rsid w:val="00BE1344"/>
    <w:rsid w:val="00BE1928"/>
    <w:rsid w:val="00BE2FA6"/>
    <w:rsid w:val="00BE333F"/>
    <w:rsid w:val="00BE3557"/>
    <w:rsid w:val="00BE3BE4"/>
    <w:rsid w:val="00BE62FA"/>
    <w:rsid w:val="00BE6501"/>
    <w:rsid w:val="00BE679A"/>
    <w:rsid w:val="00BE6C60"/>
    <w:rsid w:val="00BE6ED8"/>
    <w:rsid w:val="00BE73D9"/>
    <w:rsid w:val="00BE7406"/>
    <w:rsid w:val="00BE7603"/>
    <w:rsid w:val="00BF0074"/>
    <w:rsid w:val="00BF051F"/>
    <w:rsid w:val="00BF11F1"/>
    <w:rsid w:val="00BF1593"/>
    <w:rsid w:val="00BF3114"/>
    <w:rsid w:val="00BF3279"/>
    <w:rsid w:val="00BF3FBF"/>
    <w:rsid w:val="00BF42F8"/>
    <w:rsid w:val="00BF482A"/>
    <w:rsid w:val="00BF53AB"/>
    <w:rsid w:val="00BF551A"/>
    <w:rsid w:val="00BF5CE3"/>
    <w:rsid w:val="00BF5E03"/>
    <w:rsid w:val="00BF6A54"/>
    <w:rsid w:val="00BF74C7"/>
    <w:rsid w:val="00BF793F"/>
    <w:rsid w:val="00C003B0"/>
    <w:rsid w:val="00C0103C"/>
    <w:rsid w:val="00C015F1"/>
    <w:rsid w:val="00C01B51"/>
    <w:rsid w:val="00C01F33"/>
    <w:rsid w:val="00C0245D"/>
    <w:rsid w:val="00C025B1"/>
    <w:rsid w:val="00C0274E"/>
    <w:rsid w:val="00C02CC6"/>
    <w:rsid w:val="00C035E5"/>
    <w:rsid w:val="00C03D5E"/>
    <w:rsid w:val="00C040F7"/>
    <w:rsid w:val="00C044AB"/>
    <w:rsid w:val="00C04EC5"/>
    <w:rsid w:val="00C05706"/>
    <w:rsid w:val="00C06945"/>
    <w:rsid w:val="00C06EB1"/>
    <w:rsid w:val="00C07045"/>
    <w:rsid w:val="00C0708F"/>
    <w:rsid w:val="00C07377"/>
    <w:rsid w:val="00C10478"/>
    <w:rsid w:val="00C12107"/>
    <w:rsid w:val="00C129A9"/>
    <w:rsid w:val="00C134AB"/>
    <w:rsid w:val="00C1369E"/>
    <w:rsid w:val="00C13DD2"/>
    <w:rsid w:val="00C14858"/>
    <w:rsid w:val="00C14A03"/>
    <w:rsid w:val="00C14D4B"/>
    <w:rsid w:val="00C150E5"/>
    <w:rsid w:val="00C154BB"/>
    <w:rsid w:val="00C15CFA"/>
    <w:rsid w:val="00C1648A"/>
    <w:rsid w:val="00C165CC"/>
    <w:rsid w:val="00C17250"/>
    <w:rsid w:val="00C17DC2"/>
    <w:rsid w:val="00C20718"/>
    <w:rsid w:val="00C2152A"/>
    <w:rsid w:val="00C21744"/>
    <w:rsid w:val="00C21918"/>
    <w:rsid w:val="00C23B6E"/>
    <w:rsid w:val="00C24483"/>
    <w:rsid w:val="00C24AEB"/>
    <w:rsid w:val="00C26D8F"/>
    <w:rsid w:val="00C279B5"/>
    <w:rsid w:val="00C27C45"/>
    <w:rsid w:val="00C30130"/>
    <w:rsid w:val="00C31F61"/>
    <w:rsid w:val="00C32706"/>
    <w:rsid w:val="00C32D0A"/>
    <w:rsid w:val="00C337D6"/>
    <w:rsid w:val="00C338C2"/>
    <w:rsid w:val="00C33E41"/>
    <w:rsid w:val="00C36A61"/>
    <w:rsid w:val="00C36CD4"/>
    <w:rsid w:val="00C3719D"/>
    <w:rsid w:val="00C37617"/>
    <w:rsid w:val="00C37CB2"/>
    <w:rsid w:val="00C37FC5"/>
    <w:rsid w:val="00C4073B"/>
    <w:rsid w:val="00C425B7"/>
    <w:rsid w:val="00C42C94"/>
    <w:rsid w:val="00C42F56"/>
    <w:rsid w:val="00C443AE"/>
    <w:rsid w:val="00C443CE"/>
    <w:rsid w:val="00C449FE"/>
    <w:rsid w:val="00C45258"/>
    <w:rsid w:val="00C4558D"/>
    <w:rsid w:val="00C4715E"/>
    <w:rsid w:val="00C473A5"/>
    <w:rsid w:val="00C47BA8"/>
    <w:rsid w:val="00C47E10"/>
    <w:rsid w:val="00C50C1E"/>
    <w:rsid w:val="00C51040"/>
    <w:rsid w:val="00C51C18"/>
    <w:rsid w:val="00C51D97"/>
    <w:rsid w:val="00C51DC4"/>
    <w:rsid w:val="00C528A7"/>
    <w:rsid w:val="00C52A43"/>
    <w:rsid w:val="00C536B3"/>
    <w:rsid w:val="00C54063"/>
    <w:rsid w:val="00C54995"/>
    <w:rsid w:val="00C54D41"/>
    <w:rsid w:val="00C54DFD"/>
    <w:rsid w:val="00C54F2A"/>
    <w:rsid w:val="00C5652B"/>
    <w:rsid w:val="00C5667B"/>
    <w:rsid w:val="00C56954"/>
    <w:rsid w:val="00C569E2"/>
    <w:rsid w:val="00C56D08"/>
    <w:rsid w:val="00C56DA9"/>
    <w:rsid w:val="00C56F8F"/>
    <w:rsid w:val="00C60783"/>
    <w:rsid w:val="00C6086F"/>
    <w:rsid w:val="00C60ACC"/>
    <w:rsid w:val="00C60C17"/>
    <w:rsid w:val="00C60F3E"/>
    <w:rsid w:val="00C61586"/>
    <w:rsid w:val="00C6196C"/>
    <w:rsid w:val="00C619B8"/>
    <w:rsid w:val="00C61EB2"/>
    <w:rsid w:val="00C62417"/>
    <w:rsid w:val="00C62C4D"/>
    <w:rsid w:val="00C63218"/>
    <w:rsid w:val="00C63EAD"/>
    <w:rsid w:val="00C63EE0"/>
    <w:rsid w:val="00C64672"/>
    <w:rsid w:val="00C6674D"/>
    <w:rsid w:val="00C66C7B"/>
    <w:rsid w:val="00C673F6"/>
    <w:rsid w:val="00C6747C"/>
    <w:rsid w:val="00C70697"/>
    <w:rsid w:val="00C70723"/>
    <w:rsid w:val="00C72010"/>
    <w:rsid w:val="00C72093"/>
    <w:rsid w:val="00C72658"/>
    <w:rsid w:val="00C7267D"/>
    <w:rsid w:val="00C72EF4"/>
    <w:rsid w:val="00C741C1"/>
    <w:rsid w:val="00C744FE"/>
    <w:rsid w:val="00C74DFB"/>
    <w:rsid w:val="00C75D2F"/>
    <w:rsid w:val="00C7614A"/>
    <w:rsid w:val="00C767BE"/>
    <w:rsid w:val="00C76DC6"/>
    <w:rsid w:val="00C76E3C"/>
    <w:rsid w:val="00C777C0"/>
    <w:rsid w:val="00C77CCE"/>
    <w:rsid w:val="00C77EBE"/>
    <w:rsid w:val="00C80DFF"/>
    <w:rsid w:val="00C812C6"/>
    <w:rsid w:val="00C81568"/>
    <w:rsid w:val="00C81B16"/>
    <w:rsid w:val="00C81D43"/>
    <w:rsid w:val="00C826BF"/>
    <w:rsid w:val="00C837DA"/>
    <w:rsid w:val="00C839D9"/>
    <w:rsid w:val="00C839F3"/>
    <w:rsid w:val="00C83CE4"/>
    <w:rsid w:val="00C8539C"/>
    <w:rsid w:val="00C85F9F"/>
    <w:rsid w:val="00C87020"/>
    <w:rsid w:val="00C875F6"/>
    <w:rsid w:val="00C9027A"/>
    <w:rsid w:val="00C9068E"/>
    <w:rsid w:val="00C90B53"/>
    <w:rsid w:val="00C90D6C"/>
    <w:rsid w:val="00C91ADE"/>
    <w:rsid w:val="00C933E0"/>
    <w:rsid w:val="00C93814"/>
    <w:rsid w:val="00C93C4B"/>
    <w:rsid w:val="00C944AB"/>
    <w:rsid w:val="00C94D25"/>
    <w:rsid w:val="00C953AE"/>
    <w:rsid w:val="00C95B40"/>
    <w:rsid w:val="00C96F23"/>
    <w:rsid w:val="00C97194"/>
    <w:rsid w:val="00C97484"/>
    <w:rsid w:val="00C977F7"/>
    <w:rsid w:val="00CA098B"/>
    <w:rsid w:val="00CA14E2"/>
    <w:rsid w:val="00CA1ED8"/>
    <w:rsid w:val="00CA22E9"/>
    <w:rsid w:val="00CA24FE"/>
    <w:rsid w:val="00CA2E19"/>
    <w:rsid w:val="00CA3665"/>
    <w:rsid w:val="00CA5761"/>
    <w:rsid w:val="00CA639E"/>
    <w:rsid w:val="00CA6CD3"/>
    <w:rsid w:val="00CA7056"/>
    <w:rsid w:val="00CA7333"/>
    <w:rsid w:val="00CA7BAE"/>
    <w:rsid w:val="00CB15AE"/>
    <w:rsid w:val="00CB1F63"/>
    <w:rsid w:val="00CB2B9B"/>
    <w:rsid w:val="00CB34AB"/>
    <w:rsid w:val="00CB3C30"/>
    <w:rsid w:val="00CB3FF2"/>
    <w:rsid w:val="00CB4719"/>
    <w:rsid w:val="00CB56C1"/>
    <w:rsid w:val="00CB57AB"/>
    <w:rsid w:val="00CB61CC"/>
    <w:rsid w:val="00CB68F6"/>
    <w:rsid w:val="00CB6DED"/>
    <w:rsid w:val="00CB6EB9"/>
    <w:rsid w:val="00CB6F46"/>
    <w:rsid w:val="00CB7170"/>
    <w:rsid w:val="00CC040E"/>
    <w:rsid w:val="00CC0DD9"/>
    <w:rsid w:val="00CC111F"/>
    <w:rsid w:val="00CC2011"/>
    <w:rsid w:val="00CC2A36"/>
    <w:rsid w:val="00CC2E79"/>
    <w:rsid w:val="00CC3365"/>
    <w:rsid w:val="00CC36D0"/>
    <w:rsid w:val="00CC392B"/>
    <w:rsid w:val="00CC3D0F"/>
    <w:rsid w:val="00CC3EA0"/>
    <w:rsid w:val="00CC43B9"/>
    <w:rsid w:val="00CC5043"/>
    <w:rsid w:val="00CC5368"/>
    <w:rsid w:val="00CC5655"/>
    <w:rsid w:val="00CC5A2B"/>
    <w:rsid w:val="00CC5D80"/>
    <w:rsid w:val="00CC69EE"/>
    <w:rsid w:val="00CC6BE4"/>
    <w:rsid w:val="00CC7156"/>
    <w:rsid w:val="00CC7B45"/>
    <w:rsid w:val="00CC7D22"/>
    <w:rsid w:val="00CD05C0"/>
    <w:rsid w:val="00CD08C6"/>
    <w:rsid w:val="00CD0BF9"/>
    <w:rsid w:val="00CD1188"/>
    <w:rsid w:val="00CD1E78"/>
    <w:rsid w:val="00CD25D6"/>
    <w:rsid w:val="00CD2ED1"/>
    <w:rsid w:val="00CD2FFF"/>
    <w:rsid w:val="00CD337B"/>
    <w:rsid w:val="00CD349B"/>
    <w:rsid w:val="00CD39BC"/>
    <w:rsid w:val="00CD4047"/>
    <w:rsid w:val="00CD48BB"/>
    <w:rsid w:val="00CD4964"/>
    <w:rsid w:val="00CD4DC3"/>
    <w:rsid w:val="00CD577C"/>
    <w:rsid w:val="00CD5A82"/>
    <w:rsid w:val="00CD68A6"/>
    <w:rsid w:val="00CD7DD2"/>
    <w:rsid w:val="00CE00E7"/>
    <w:rsid w:val="00CE0424"/>
    <w:rsid w:val="00CE05A6"/>
    <w:rsid w:val="00CE05D0"/>
    <w:rsid w:val="00CE0ECD"/>
    <w:rsid w:val="00CE2209"/>
    <w:rsid w:val="00CE25D3"/>
    <w:rsid w:val="00CE2A12"/>
    <w:rsid w:val="00CE658D"/>
    <w:rsid w:val="00CE74C0"/>
    <w:rsid w:val="00CE7561"/>
    <w:rsid w:val="00CF0612"/>
    <w:rsid w:val="00CF1354"/>
    <w:rsid w:val="00CF1C81"/>
    <w:rsid w:val="00CF3B1F"/>
    <w:rsid w:val="00CF3BF6"/>
    <w:rsid w:val="00CF45A8"/>
    <w:rsid w:val="00CF45DE"/>
    <w:rsid w:val="00CF625B"/>
    <w:rsid w:val="00CF64FA"/>
    <w:rsid w:val="00CF687E"/>
    <w:rsid w:val="00CF7F93"/>
    <w:rsid w:val="00D000A3"/>
    <w:rsid w:val="00D00A67"/>
    <w:rsid w:val="00D00E5B"/>
    <w:rsid w:val="00D01F21"/>
    <w:rsid w:val="00D022D4"/>
    <w:rsid w:val="00D02EDC"/>
    <w:rsid w:val="00D0349B"/>
    <w:rsid w:val="00D048DD"/>
    <w:rsid w:val="00D04D8E"/>
    <w:rsid w:val="00D0516E"/>
    <w:rsid w:val="00D05EF6"/>
    <w:rsid w:val="00D05F00"/>
    <w:rsid w:val="00D0673C"/>
    <w:rsid w:val="00D0757F"/>
    <w:rsid w:val="00D07CFA"/>
    <w:rsid w:val="00D07E0A"/>
    <w:rsid w:val="00D10204"/>
    <w:rsid w:val="00D10249"/>
    <w:rsid w:val="00D1083E"/>
    <w:rsid w:val="00D115C3"/>
    <w:rsid w:val="00D115C6"/>
    <w:rsid w:val="00D1182D"/>
    <w:rsid w:val="00D11897"/>
    <w:rsid w:val="00D121BB"/>
    <w:rsid w:val="00D12357"/>
    <w:rsid w:val="00D12F46"/>
    <w:rsid w:val="00D13135"/>
    <w:rsid w:val="00D13E4E"/>
    <w:rsid w:val="00D1438E"/>
    <w:rsid w:val="00D16076"/>
    <w:rsid w:val="00D16253"/>
    <w:rsid w:val="00D16E07"/>
    <w:rsid w:val="00D20E13"/>
    <w:rsid w:val="00D2291C"/>
    <w:rsid w:val="00D239A7"/>
    <w:rsid w:val="00D23F47"/>
    <w:rsid w:val="00D2602C"/>
    <w:rsid w:val="00D261E5"/>
    <w:rsid w:val="00D263E0"/>
    <w:rsid w:val="00D276E3"/>
    <w:rsid w:val="00D30E22"/>
    <w:rsid w:val="00D31364"/>
    <w:rsid w:val="00D31902"/>
    <w:rsid w:val="00D34203"/>
    <w:rsid w:val="00D36E71"/>
    <w:rsid w:val="00D3750B"/>
    <w:rsid w:val="00D37A00"/>
    <w:rsid w:val="00D37D87"/>
    <w:rsid w:val="00D40B33"/>
    <w:rsid w:val="00D40BB7"/>
    <w:rsid w:val="00D4164B"/>
    <w:rsid w:val="00D4318F"/>
    <w:rsid w:val="00D43361"/>
    <w:rsid w:val="00D438BF"/>
    <w:rsid w:val="00D43EA9"/>
    <w:rsid w:val="00D440F8"/>
    <w:rsid w:val="00D4439D"/>
    <w:rsid w:val="00D44503"/>
    <w:rsid w:val="00D450AD"/>
    <w:rsid w:val="00D4699D"/>
    <w:rsid w:val="00D46FB5"/>
    <w:rsid w:val="00D47DDE"/>
    <w:rsid w:val="00D515CE"/>
    <w:rsid w:val="00D51853"/>
    <w:rsid w:val="00D51A3A"/>
    <w:rsid w:val="00D52DBC"/>
    <w:rsid w:val="00D53225"/>
    <w:rsid w:val="00D546FF"/>
    <w:rsid w:val="00D54F2A"/>
    <w:rsid w:val="00D5512B"/>
    <w:rsid w:val="00D55470"/>
    <w:rsid w:val="00D55A1F"/>
    <w:rsid w:val="00D55AD5"/>
    <w:rsid w:val="00D55FB5"/>
    <w:rsid w:val="00D56B85"/>
    <w:rsid w:val="00D576CA"/>
    <w:rsid w:val="00D61AF5"/>
    <w:rsid w:val="00D61D48"/>
    <w:rsid w:val="00D622F7"/>
    <w:rsid w:val="00D6338D"/>
    <w:rsid w:val="00D649EA"/>
    <w:rsid w:val="00D652B5"/>
    <w:rsid w:val="00D6551C"/>
    <w:rsid w:val="00D65772"/>
    <w:rsid w:val="00D658AF"/>
    <w:rsid w:val="00D660F6"/>
    <w:rsid w:val="00D66155"/>
    <w:rsid w:val="00D66BB7"/>
    <w:rsid w:val="00D67153"/>
    <w:rsid w:val="00D67A0F"/>
    <w:rsid w:val="00D67F0F"/>
    <w:rsid w:val="00D708B0"/>
    <w:rsid w:val="00D71080"/>
    <w:rsid w:val="00D71584"/>
    <w:rsid w:val="00D727D8"/>
    <w:rsid w:val="00D73A94"/>
    <w:rsid w:val="00D73F6B"/>
    <w:rsid w:val="00D74329"/>
    <w:rsid w:val="00D74A55"/>
    <w:rsid w:val="00D779BB"/>
    <w:rsid w:val="00D77B1D"/>
    <w:rsid w:val="00D77D63"/>
    <w:rsid w:val="00D8021F"/>
    <w:rsid w:val="00D80383"/>
    <w:rsid w:val="00D809DD"/>
    <w:rsid w:val="00D81996"/>
    <w:rsid w:val="00D823C6"/>
    <w:rsid w:val="00D8327F"/>
    <w:rsid w:val="00D83509"/>
    <w:rsid w:val="00D83B18"/>
    <w:rsid w:val="00D84A27"/>
    <w:rsid w:val="00D84BCD"/>
    <w:rsid w:val="00D85372"/>
    <w:rsid w:val="00D859AF"/>
    <w:rsid w:val="00D86625"/>
    <w:rsid w:val="00D86CA3"/>
    <w:rsid w:val="00D871CE"/>
    <w:rsid w:val="00D9196D"/>
    <w:rsid w:val="00D92982"/>
    <w:rsid w:val="00D939CA"/>
    <w:rsid w:val="00D95AFA"/>
    <w:rsid w:val="00D97E71"/>
    <w:rsid w:val="00DA0140"/>
    <w:rsid w:val="00DA0B01"/>
    <w:rsid w:val="00DA0CA7"/>
    <w:rsid w:val="00DA13F3"/>
    <w:rsid w:val="00DA1A7E"/>
    <w:rsid w:val="00DA2275"/>
    <w:rsid w:val="00DA303D"/>
    <w:rsid w:val="00DA305E"/>
    <w:rsid w:val="00DA3461"/>
    <w:rsid w:val="00DA3AB2"/>
    <w:rsid w:val="00DA4673"/>
    <w:rsid w:val="00DA5417"/>
    <w:rsid w:val="00DA56E8"/>
    <w:rsid w:val="00DA6045"/>
    <w:rsid w:val="00DA73E3"/>
    <w:rsid w:val="00DA7BF0"/>
    <w:rsid w:val="00DB0205"/>
    <w:rsid w:val="00DB060E"/>
    <w:rsid w:val="00DB0A9F"/>
    <w:rsid w:val="00DB245F"/>
    <w:rsid w:val="00DB26C4"/>
    <w:rsid w:val="00DB377D"/>
    <w:rsid w:val="00DB3DD6"/>
    <w:rsid w:val="00DB4618"/>
    <w:rsid w:val="00DB48B8"/>
    <w:rsid w:val="00DB4B8E"/>
    <w:rsid w:val="00DB58DE"/>
    <w:rsid w:val="00DB5D72"/>
    <w:rsid w:val="00DB7F3B"/>
    <w:rsid w:val="00DC2D36"/>
    <w:rsid w:val="00DC5126"/>
    <w:rsid w:val="00DC53D3"/>
    <w:rsid w:val="00DC53EF"/>
    <w:rsid w:val="00DC5445"/>
    <w:rsid w:val="00DC6844"/>
    <w:rsid w:val="00DC6EED"/>
    <w:rsid w:val="00DC7824"/>
    <w:rsid w:val="00DC7903"/>
    <w:rsid w:val="00DD0281"/>
    <w:rsid w:val="00DD24F3"/>
    <w:rsid w:val="00DD28F1"/>
    <w:rsid w:val="00DD34C8"/>
    <w:rsid w:val="00DD398B"/>
    <w:rsid w:val="00DD4061"/>
    <w:rsid w:val="00DD532A"/>
    <w:rsid w:val="00DD61B7"/>
    <w:rsid w:val="00DD6BFF"/>
    <w:rsid w:val="00DD7344"/>
    <w:rsid w:val="00DE0621"/>
    <w:rsid w:val="00DE0ABD"/>
    <w:rsid w:val="00DE0EC3"/>
    <w:rsid w:val="00DE122C"/>
    <w:rsid w:val="00DE1281"/>
    <w:rsid w:val="00DE137F"/>
    <w:rsid w:val="00DE21EE"/>
    <w:rsid w:val="00DE227B"/>
    <w:rsid w:val="00DE2500"/>
    <w:rsid w:val="00DE2928"/>
    <w:rsid w:val="00DE2B15"/>
    <w:rsid w:val="00DE3EE6"/>
    <w:rsid w:val="00DE4447"/>
    <w:rsid w:val="00DE5608"/>
    <w:rsid w:val="00DE58D0"/>
    <w:rsid w:val="00DE5F59"/>
    <w:rsid w:val="00DE654F"/>
    <w:rsid w:val="00DE7C33"/>
    <w:rsid w:val="00DF01DC"/>
    <w:rsid w:val="00DF0AE0"/>
    <w:rsid w:val="00DF0B6E"/>
    <w:rsid w:val="00DF10FC"/>
    <w:rsid w:val="00DF15E0"/>
    <w:rsid w:val="00DF2B3B"/>
    <w:rsid w:val="00DF37A0"/>
    <w:rsid w:val="00DF3EBE"/>
    <w:rsid w:val="00DF40ED"/>
    <w:rsid w:val="00DF430B"/>
    <w:rsid w:val="00DF51A0"/>
    <w:rsid w:val="00DF5BC2"/>
    <w:rsid w:val="00DF5C82"/>
    <w:rsid w:val="00DF7D7D"/>
    <w:rsid w:val="00E00499"/>
    <w:rsid w:val="00E008A5"/>
    <w:rsid w:val="00E00B97"/>
    <w:rsid w:val="00E013CD"/>
    <w:rsid w:val="00E01681"/>
    <w:rsid w:val="00E016A9"/>
    <w:rsid w:val="00E04BB2"/>
    <w:rsid w:val="00E05499"/>
    <w:rsid w:val="00E0643F"/>
    <w:rsid w:val="00E0662C"/>
    <w:rsid w:val="00E068FB"/>
    <w:rsid w:val="00E07421"/>
    <w:rsid w:val="00E077C4"/>
    <w:rsid w:val="00E07A58"/>
    <w:rsid w:val="00E07F0A"/>
    <w:rsid w:val="00E101A9"/>
    <w:rsid w:val="00E10485"/>
    <w:rsid w:val="00E1082F"/>
    <w:rsid w:val="00E110E7"/>
    <w:rsid w:val="00E11384"/>
    <w:rsid w:val="00E114B8"/>
    <w:rsid w:val="00E1152F"/>
    <w:rsid w:val="00E11B20"/>
    <w:rsid w:val="00E12775"/>
    <w:rsid w:val="00E127A4"/>
    <w:rsid w:val="00E1303D"/>
    <w:rsid w:val="00E13537"/>
    <w:rsid w:val="00E13C87"/>
    <w:rsid w:val="00E163C4"/>
    <w:rsid w:val="00E167C4"/>
    <w:rsid w:val="00E174D0"/>
    <w:rsid w:val="00E17FA2"/>
    <w:rsid w:val="00E2077E"/>
    <w:rsid w:val="00E20B9D"/>
    <w:rsid w:val="00E20C97"/>
    <w:rsid w:val="00E21AF4"/>
    <w:rsid w:val="00E21BF6"/>
    <w:rsid w:val="00E22330"/>
    <w:rsid w:val="00E22E46"/>
    <w:rsid w:val="00E253CB"/>
    <w:rsid w:val="00E26350"/>
    <w:rsid w:val="00E273E0"/>
    <w:rsid w:val="00E30B5A"/>
    <w:rsid w:val="00E30FF6"/>
    <w:rsid w:val="00E3118B"/>
    <w:rsid w:val="00E3123D"/>
    <w:rsid w:val="00E31461"/>
    <w:rsid w:val="00E31AC3"/>
    <w:rsid w:val="00E31D43"/>
    <w:rsid w:val="00E32608"/>
    <w:rsid w:val="00E32903"/>
    <w:rsid w:val="00E329CB"/>
    <w:rsid w:val="00E32ACD"/>
    <w:rsid w:val="00E34188"/>
    <w:rsid w:val="00E345C5"/>
    <w:rsid w:val="00E34916"/>
    <w:rsid w:val="00E34B6E"/>
    <w:rsid w:val="00E34E64"/>
    <w:rsid w:val="00E35334"/>
    <w:rsid w:val="00E35559"/>
    <w:rsid w:val="00E364A8"/>
    <w:rsid w:val="00E36682"/>
    <w:rsid w:val="00E368F1"/>
    <w:rsid w:val="00E36AB4"/>
    <w:rsid w:val="00E3723A"/>
    <w:rsid w:val="00E37471"/>
    <w:rsid w:val="00E37860"/>
    <w:rsid w:val="00E37CFA"/>
    <w:rsid w:val="00E37D8F"/>
    <w:rsid w:val="00E4042C"/>
    <w:rsid w:val="00E4080E"/>
    <w:rsid w:val="00E41FEE"/>
    <w:rsid w:val="00E43B11"/>
    <w:rsid w:val="00E43B21"/>
    <w:rsid w:val="00E443DF"/>
    <w:rsid w:val="00E44531"/>
    <w:rsid w:val="00E446F1"/>
    <w:rsid w:val="00E455C2"/>
    <w:rsid w:val="00E46886"/>
    <w:rsid w:val="00E469CE"/>
    <w:rsid w:val="00E47AEF"/>
    <w:rsid w:val="00E50640"/>
    <w:rsid w:val="00E50DD2"/>
    <w:rsid w:val="00E50F9B"/>
    <w:rsid w:val="00E512D7"/>
    <w:rsid w:val="00E51ADC"/>
    <w:rsid w:val="00E53B75"/>
    <w:rsid w:val="00E54022"/>
    <w:rsid w:val="00E54E3B"/>
    <w:rsid w:val="00E55BE1"/>
    <w:rsid w:val="00E57565"/>
    <w:rsid w:val="00E60448"/>
    <w:rsid w:val="00E6192D"/>
    <w:rsid w:val="00E62413"/>
    <w:rsid w:val="00E62A40"/>
    <w:rsid w:val="00E62FE0"/>
    <w:rsid w:val="00E635F9"/>
    <w:rsid w:val="00E63838"/>
    <w:rsid w:val="00E64434"/>
    <w:rsid w:val="00E6577B"/>
    <w:rsid w:val="00E65CBC"/>
    <w:rsid w:val="00E67696"/>
    <w:rsid w:val="00E67C51"/>
    <w:rsid w:val="00E70187"/>
    <w:rsid w:val="00E71652"/>
    <w:rsid w:val="00E71930"/>
    <w:rsid w:val="00E72B55"/>
    <w:rsid w:val="00E72EFC"/>
    <w:rsid w:val="00E72F72"/>
    <w:rsid w:val="00E73919"/>
    <w:rsid w:val="00E74947"/>
    <w:rsid w:val="00E749B6"/>
    <w:rsid w:val="00E750B7"/>
    <w:rsid w:val="00E758EC"/>
    <w:rsid w:val="00E76606"/>
    <w:rsid w:val="00E76764"/>
    <w:rsid w:val="00E776C1"/>
    <w:rsid w:val="00E77D09"/>
    <w:rsid w:val="00E80A1B"/>
    <w:rsid w:val="00E80D0A"/>
    <w:rsid w:val="00E8116F"/>
    <w:rsid w:val="00E81402"/>
    <w:rsid w:val="00E815EB"/>
    <w:rsid w:val="00E81647"/>
    <w:rsid w:val="00E81BB9"/>
    <w:rsid w:val="00E81F2B"/>
    <w:rsid w:val="00E8234C"/>
    <w:rsid w:val="00E82A05"/>
    <w:rsid w:val="00E830A3"/>
    <w:rsid w:val="00E83AA9"/>
    <w:rsid w:val="00E85928"/>
    <w:rsid w:val="00E8710A"/>
    <w:rsid w:val="00E87822"/>
    <w:rsid w:val="00E90361"/>
    <w:rsid w:val="00E90395"/>
    <w:rsid w:val="00E90E49"/>
    <w:rsid w:val="00E91260"/>
    <w:rsid w:val="00E915F6"/>
    <w:rsid w:val="00E917F9"/>
    <w:rsid w:val="00E92788"/>
    <w:rsid w:val="00E92847"/>
    <w:rsid w:val="00E9291C"/>
    <w:rsid w:val="00E9292A"/>
    <w:rsid w:val="00E93203"/>
    <w:rsid w:val="00E93B50"/>
    <w:rsid w:val="00E93B84"/>
    <w:rsid w:val="00E93D55"/>
    <w:rsid w:val="00E93FFE"/>
    <w:rsid w:val="00E940BC"/>
    <w:rsid w:val="00E94A3B"/>
    <w:rsid w:val="00E94CBC"/>
    <w:rsid w:val="00E94F8A"/>
    <w:rsid w:val="00E95FA2"/>
    <w:rsid w:val="00E96E13"/>
    <w:rsid w:val="00E97DE8"/>
    <w:rsid w:val="00EA035E"/>
    <w:rsid w:val="00EA1BFB"/>
    <w:rsid w:val="00EA22D1"/>
    <w:rsid w:val="00EA285E"/>
    <w:rsid w:val="00EA315F"/>
    <w:rsid w:val="00EA3E84"/>
    <w:rsid w:val="00EA5003"/>
    <w:rsid w:val="00EA50B5"/>
    <w:rsid w:val="00EA54CD"/>
    <w:rsid w:val="00EA5C86"/>
    <w:rsid w:val="00EA5D44"/>
    <w:rsid w:val="00EA5DCF"/>
    <w:rsid w:val="00EA5DFD"/>
    <w:rsid w:val="00EA6C77"/>
    <w:rsid w:val="00EA7542"/>
    <w:rsid w:val="00EA77A5"/>
    <w:rsid w:val="00EA79E2"/>
    <w:rsid w:val="00EA7A41"/>
    <w:rsid w:val="00EB0296"/>
    <w:rsid w:val="00EB068D"/>
    <w:rsid w:val="00EB077B"/>
    <w:rsid w:val="00EB0834"/>
    <w:rsid w:val="00EB12BC"/>
    <w:rsid w:val="00EB24CE"/>
    <w:rsid w:val="00EB274A"/>
    <w:rsid w:val="00EB2A7C"/>
    <w:rsid w:val="00EB31EB"/>
    <w:rsid w:val="00EB3428"/>
    <w:rsid w:val="00EB3A22"/>
    <w:rsid w:val="00EB41AE"/>
    <w:rsid w:val="00EB4DD3"/>
    <w:rsid w:val="00EB4EA2"/>
    <w:rsid w:val="00EB50EF"/>
    <w:rsid w:val="00EB5CAB"/>
    <w:rsid w:val="00EB6C89"/>
    <w:rsid w:val="00EB7B29"/>
    <w:rsid w:val="00EC0F31"/>
    <w:rsid w:val="00EC1D61"/>
    <w:rsid w:val="00EC24D5"/>
    <w:rsid w:val="00EC27C6"/>
    <w:rsid w:val="00EC31EB"/>
    <w:rsid w:val="00EC3D34"/>
    <w:rsid w:val="00EC4207"/>
    <w:rsid w:val="00EC44A7"/>
    <w:rsid w:val="00EC4813"/>
    <w:rsid w:val="00EC4C7A"/>
    <w:rsid w:val="00EC4EA4"/>
    <w:rsid w:val="00EC50ED"/>
    <w:rsid w:val="00EC5653"/>
    <w:rsid w:val="00EC6428"/>
    <w:rsid w:val="00EC71CE"/>
    <w:rsid w:val="00EC7D1F"/>
    <w:rsid w:val="00ED1006"/>
    <w:rsid w:val="00ED15A7"/>
    <w:rsid w:val="00ED1A26"/>
    <w:rsid w:val="00ED1DA0"/>
    <w:rsid w:val="00ED1EB3"/>
    <w:rsid w:val="00ED2A13"/>
    <w:rsid w:val="00ED3878"/>
    <w:rsid w:val="00ED458A"/>
    <w:rsid w:val="00ED4663"/>
    <w:rsid w:val="00ED4724"/>
    <w:rsid w:val="00ED4EF4"/>
    <w:rsid w:val="00ED5EDB"/>
    <w:rsid w:val="00ED6160"/>
    <w:rsid w:val="00ED777D"/>
    <w:rsid w:val="00ED7F79"/>
    <w:rsid w:val="00EE08F8"/>
    <w:rsid w:val="00EE0ABE"/>
    <w:rsid w:val="00EE0E61"/>
    <w:rsid w:val="00EE2294"/>
    <w:rsid w:val="00EE4CD7"/>
    <w:rsid w:val="00EE4F98"/>
    <w:rsid w:val="00EE63CD"/>
    <w:rsid w:val="00EE6785"/>
    <w:rsid w:val="00EE7574"/>
    <w:rsid w:val="00EE7B59"/>
    <w:rsid w:val="00EF14CC"/>
    <w:rsid w:val="00EF18FE"/>
    <w:rsid w:val="00EF2A6E"/>
    <w:rsid w:val="00EF3244"/>
    <w:rsid w:val="00EF3E00"/>
    <w:rsid w:val="00EF43EC"/>
    <w:rsid w:val="00EF458C"/>
    <w:rsid w:val="00EF487A"/>
    <w:rsid w:val="00EF4EDA"/>
    <w:rsid w:val="00EF5787"/>
    <w:rsid w:val="00EF60D0"/>
    <w:rsid w:val="00EF793E"/>
    <w:rsid w:val="00F012C2"/>
    <w:rsid w:val="00F01FD0"/>
    <w:rsid w:val="00F0230A"/>
    <w:rsid w:val="00F02CB6"/>
    <w:rsid w:val="00F0379C"/>
    <w:rsid w:val="00F03BB9"/>
    <w:rsid w:val="00F04164"/>
    <w:rsid w:val="00F04A13"/>
    <w:rsid w:val="00F04D1D"/>
    <w:rsid w:val="00F0528D"/>
    <w:rsid w:val="00F05B5D"/>
    <w:rsid w:val="00F05E12"/>
    <w:rsid w:val="00F05FCE"/>
    <w:rsid w:val="00F06C67"/>
    <w:rsid w:val="00F06DFD"/>
    <w:rsid w:val="00F071D1"/>
    <w:rsid w:val="00F07533"/>
    <w:rsid w:val="00F076C8"/>
    <w:rsid w:val="00F07E33"/>
    <w:rsid w:val="00F10629"/>
    <w:rsid w:val="00F11C75"/>
    <w:rsid w:val="00F130DC"/>
    <w:rsid w:val="00F14586"/>
    <w:rsid w:val="00F1495E"/>
    <w:rsid w:val="00F14D0B"/>
    <w:rsid w:val="00F15FA5"/>
    <w:rsid w:val="00F169C8"/>
    <w:rsid w:val="00F1709B"/>
    <w:rsid w:val="00F17B54"/>
    <w:rsid w:val="00F209B7"/>
    <w:rsid w:val="00F21568"/>
    <w:rsid w:val="00F21821"/>
    <w:rsid w:val="00F224FC"/>
    <w:rsid w:val="00F22BCA"/>
    <w:rsid w:val="00F22BDB"/>
    <w:rsid w:val="00F2376F"/>
    <w:rsid w:val="00F23785"/>
    <w:rsid w:val="00F24396"/>
    <w:rsid w:val="00F243D8"/>
    <w:rsid w:val="00F24BBF"/>
    <w:rsid w:val="00F2736B"/>
    <w:rsid w:val="00F27B2B"/>
    <w:rsid w:val="00F27BEF"/>
    <w:rsid w:val="00F300A9"/>
    <w:rsid w:val="00F30828"/>
    <w:rsid w:val="00F30CF3"/>
    <w:rsid w:val="00F313D6"/>
    <w:rsid w:val="00F3190A"/>
    <w:rsid w:val="00F31EB2"/>
    <w:rsid w:val="00F3215D"/>
    <w:rsid w:val="00F3219B"/>
    <w:rsid w:val="00F32EB9"/>
    <w:rsid w:val="00F33375"/>
    <w:rsid w:val="00F34E54"/>
    <w:rsid w:val="00F34EB4"/>
    <w:rsid w:val="00F35430"/>
    <w:rsid w:val="00F35FD4"/>
    <w:rsid w:val="00F36485"/>
    <w:rsid w:val="00F36888"/>
    <w:rsid w:val="00F37FF4"/>
    <w:rsid w:val="00F40439"/>
    <w:rsid w:val="00F40C24"/>
    <w:rsid w:val="00F40F0C"/>
    <w:rsid w:val="00F411C3"/>
    <w:rsid w:val="00F4210A"/>
    <w:rsid w:val="00F4276D"/>
    <w:rsid w:val="00F42B13"/>
    <w:rsid w:val="00F43041"/>
    <w:rsid w:val="00F43732"/>
    <w:rsid w:val="00F43C55"/>
    <w:rsid w:val="00F44142"/>
    <w:rsid w:val="00F44334"/>
    <w:rsid w:val="00F44840"/>
    <w:rsid w:val="00F44B4F"/>
    <w:rsid w:val="00F44BDC"/>
    <w:rsid w:val="00F44C11"/>
    <w:rsid w:val="00F46875"/>
    <w:rsid w:val="00F46D00"/>
    <w:rsid w:val="00F47550"/>
    <w:rsid w:val="00F4766C"/>
    <w:rsid w:val="00F47C5D"/>
    <w:rsid w:val="00F5060E"/>
    <w:rsid w:val="00F507D1"/>
    <w:rsid w:val="00F510A1"/>
    <w:rsid w:val="00F519CE"/>
    <w:rsid w:val="00F51ADA"/>
    <w:rsid w:val="00F51DCA"/>
    <w:rsid w:val="00F522D0"/>
    <w:rsid w:val="00F52536"/>
    <w:rsid w:val="00F52855"/>
    <w:rsid w:val="00F52F05"/>
    <w:rsid w:val="00F54331"/>
    <w:rsid w:val="00F54F06"/>
    <w:rsid w:val="00F56BF0"/>
    <w:rsid w:val="00F57030"/>
    <w:rsid w:val="00F57F19"/>
    <w:rsid w:val="00F57FAA"/>
    <w:rsid w:val="00F60203"/>
    <w:rsid w:val="00F607C5"/>
    <w:rsid w:val="00F60DEA"/>
    <w:rsid w:val="00F60F23"/>
    <w:rsid w:val="00F610AF"/>
    <w:rsid w:val="00F6160A"/>
    <w:rsid w:val="00F618CB"/>
    <w:rsid w:val="00F6261C"/>
    <w:rsid w:val="00F62B16"/>
    <w:rsid w:val="00F6302A"/>
    <w:rsid w:val="00F630F8"/>
    <w:rsid w:val="00F632E6"/>
    <w:rsid w:val="00F63361"/>
    <w:rsid w:val="00F63950"/>
    <w:rsid w:val="00F63B27"/>
    <w:rsid w:val="00F63F39"/>
    <w:rsid w:val="00F642AA"/>
    <w:rsid w:val="00F64AF5"/>
    <w:rsid w:val="00F64C2B"/>
    <w:rsid w:val="00F651BE"/>
    <w:rsid w:val="00F659BD"/>
    <w:rsid w:val="00F67F53"/>
    <w:rsid w:val="00F703BE"/>
    <w:rsid w:val="00F70B03"/>
    <w:rsid w:val="00F71F69"/>
    <w:rsid w:val="00F72B72"/>
    <w:rsid w:val="00F734C3"/>
    <w:rsid w:val="00F73FF3"/>
    <w:rsid w:val="00F74568"/>
    <w:rsid w:val="00F74893"/>
    <w:rsid w:val="00F74BB9"/>
    <w:rsid w:val="00F75582"/>
    <w:rsid w:val="00F761D0"/>
    <w:rsid w:val="00F76BAE"/>
    <w:rsid w:val="00F76EFA"/>
    <w:rsid w:val="00F77054"/>
    <w:rsid w:val="00F77366"/>
    <w:rsid w:val="00F80352"/>
    <w:rsid w:val="00F804BE"/>
    <w:rsid w:val="00F81757"/>
    <w:rsid w:val="00F817CE"/>
    <w:rsid w:val="00F81FF9"/>
    <w:rsid w:val="00F82388"/>
    <w:rsid w:val="00F8456C"/>
    <w:rsid w:val="00F848D5"/>
    <w:rsid w:val="00F85354"/>
    <w:rsid w:val="00F8564B"/>
    <w:rsid w:val="00F858BA"/>
    <w:rsid w:val="00F859D8"/>
    <w:rsid w:val="00F85DF4"/>
    <w:rsid w:val="00F868F5"/>
    <w:rsid w:val="00F87D3F"/>
    <w:rsid w:val="00F9056A"/>
    <w:rsid w:val="00F90F2F"/>
    <w:rsid w:val="00F90F8D"/>
    <w:rsid w:val="00F918B8"/>
    <w:rsid w:val="00F921C5"/>
    <w:rsid w:val="00F92782"/>
    <w:rsid w:val="00F92894"/>
    <w:rsid w:val="00F93AA9"/>
    <w:rsid w:val="00F9466B"/>
    <w:rsid w:val="00F9517A"/>
    <w:rsid w:val="00F9596A"/>
    <w:rsid w:val="00F96348"/>
    <w:rsid w:val="00F96856"/>
    <w:rsid w:val="00F968CC"/>
    <w:rsid w:val="00F96985"/>
    <w:rsid w:val="00F97320"/>
    <w:rsid w:val="00F97644"/>
    <w:rsid w:val="00F97838"/>
    <w:rsid w:val="00FA0D7C"/>
    <w:rsid w:val="00FA0E95"/>
    <w:rsid w:val="00FA1C83"/>
    <w:rsid w:val="00FA2BB3"/>
    <w:rsid w:val="00FA57B6"/>
    <w:rsid w:val="00FA5AC3"/>
    <w:rsid w:val="00FA719C"/>
    <w:rsid w:val="00FA7844"/>
    <w:rsid w:val="00FA7CF7"/>
    <w:rsid w:val="00FB0840"/>
    <w:rsid w:val="00FB0C2E"/>
    <w:rsid w:val="00FB2378"/>
    <w:rsid w:val="00FB25DC"/>
    <w:rsid w:val="00FB2F83"/>
    <w:rsid w:val="00FB3AFE"/>
    <w:rsid w:val="00FB3D69"/>
    <w:rsid w:val="00FB3FAF"/>
    <w:rsid w:val="00FB4C80"/>
    <w:rsid w:val="00FB4DE7"/>
    <w:rsid w:val="00FB5418"/>
    <w:rsid w:val="00FB5B92"/>
    <w:rsid w:val="00FB6018"/>
    <w:rsid w:val="00FB608C"/>
    <w:rsid w:val="00FB6A6A"/>
    <w:rsid w:val="00FC0DE9"/>
    <w:rsid w:val="00FC1C52"/>
    <w:rsid w:val="00FC22CC"/>
    <w:rsid w:val="00FC3728"/>
    <w:rsid w:val="00FC4068"/>
    <w:rsid w:val="00FC4A2A"/>
    <w:rsid w:val="00FC569C"/>
    <w:rsid w:val="00FC6E72"/>
    <w:rsid w:val="00FC70AE"/>
    <w:rsid w:val="00FC7429"/>
    <w:rsid w:val="00FC74A2"/>
    <w:rsid w:val="00FC7C9A"/>
    <w:rsid w:val="00FD07F6"/>
    <w:rsid w:val="00FD0939"/>
    <w:rsid w:val="00FD1EC8"/>
    <w:rsid w:val="00FD2186"/>
    <w:rsid w:val="00FD293E"/>
    <w:rsid w:val="00FD3EF8"/>
    <w:rsid w:val="00FD3F51"/>
    <w:rsid w:val="00FD47ED"/>
    <w:rsid w:val="00FD4F7D"/>
    <w:rsid w:val="00FD555A"/>
    <w:rsid w:val="00FD5866"/>
    <w:rsid w:val="00FD59B9"/>
    <w:rsid w:val="00FD6B38"/>
    <w:rsid w:val="00FD6E4E"/>
    <w:rsid w:val="00FD7199"/>
    <w:rsid w:val="00FD722C"/>
    <w:rsid w:val="00FD7303"/>
    <w:rsid w:val="00FD74DB"/>
    <w:rsid w:val="00FD7660"/>
    <w:rsid w:val="00FD7E8A"/>
    <w:rsid w:val="00FE00BF"/>
    <w:rsid w:val="00FE0111"/>
    <w:rsid w:val="00FE0655"/>
    <w:rsid w:val="00FE1201"/>
    <w:rsid w:val="00FE1315"/>
    <w:rsid w:val="00FE1FE5"/>
    <w:rsid w:val="00FE234E"/>
    <w:rsid w:val="00FE2365"/>
    <w:rsid w:val="00FE3776"/>
    <w:rsid w:val="00FE37D7"/>
    <w:rsid w:val="00FE42C1"/>
    <w:rsid w:val="00FE4C7B"/>
    <w:rsid w:val="00FE5722"/>
    <w:rsid w:val="00FE7336"/>
    <w:rsid w:val="00FE787C"/>
    <w:rsid w:val="00FF04B5"/>
    <w:rsid w:val="00FF1063"/>
    <w:rsid w:val="00FF2322"/>
    <w:rsid w:val="00FF23E0"/>
    <w:rsid w:val="00FF2B65"/>
    <w:rsid w:val="00FF2CBE"/>
    <w:rsid w:val="00FF33BE"/>
    <w:rsid w:val="00FF3C17"/>
    <w:rsid w:val="00FF3E0C"/>
    <w:rsid w:val="00FF3E13"/>
    <w:rsid w:val="00FF404B"/>
    <w:rsid w:val="00FF45A5"/>
    <w:rsid w:val="00FF475F"/>
    <w:rsid w:val="00FF5519"/>
    <w:rsid w:val="00FF57B3"/>
    <w:rsid w:val="00FF5C91"/>
    <w:rsid w:val="00FF7D54"/>
    <w:rsid w:val="019A6136"/>
    <w:rsid w:val="11553A93"/>
    <w:rsid w:val="154EF9BE"/>
    <w:rsid w:val="1FFE243D"/>
    <w:rsid w:val="21E797BF"/>
    <w:rsid w:val="2B5E9DC2"/>
    <w:rsid w:val="2C1A4D7D"/>
    <w:rsid w:val="3455CBDA"/>
    <w:rsid w:val="39D5962A"/>
    <w:rsid w:val="3A1DA1D4"/>
    <w:rsid w:val="3F22CC99"/>
    <w:rsid w:val="40AEA3EA"/>
    <w:rsid w:val="40F174C6"/>
    <w:rsid w:val="42E6D83A"/>
    <w:rsid w:val="46F14131"/>
    <w:rsid w:val="4E6CE9A5"/>
    <w:rsid w:val="506248AD"/>
    <w:rsid w:val="5108CB5D"/>
    <w:rsid w:val="54A9B0B0"/>
    <w:rsid w:val="5D583683"/>
    <w:rsid w:val="5ED41CCD"/>
    <w:rsid w:val="66587F9A"/>
    <w:rsid w:val="66CCFAE0"/>
    <w:rsid w:val="6868CB41"/>
    <w:rsid w:val="695FE833"/>
    <w:rsid w:val="713CCDA6"/>
    <w:rsid w:val="7ABE98BA"/>
    <w:rsid w:val="7BC0BF3C"/>
    <w:rsid w:val="7CE692D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8FD6A18"/>
  <w15:chartTrackingRefBased/>
  <w15:docId w15:val="{BA6C7C05-0B46-4F91-9695-0E1EF5DFC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1C4D"/>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73CB3"/>
    <w:pPr>
      <w:pBdr>
        <w:top w:val="none" w:sz="0" w:space="0" w:color="auto"/>
      </w:pBdr>
      <w:shd w:val="clear" w:color="auto" w:fill="BFBFBF" w:themeFill="background1" w:themeFillShade="BF"/>
      <w:spacing w:before="180"/>
      <w:outlineLvl w:val="1"/>
    </w:pPr>
    <w:rPr>
      <w:sz w:val="32"/>
    </w:rPr>
  </w:style>
  <w:style w:type="paragraph" w:styleId="Heading3">
    <w:name w:val="heading 3"/>
    <w:basedOn w:val="Heading2"/>
    <w:next w:val="Normal"/>
    <w:link w:val="Heading3Char"/>
    <w:qFormat/>
    <w:rsid w:val="00473CB3"/>
    <w:pPr>
      <w:shd w:val="clear" w:color="auto" w:fill="F2F2F2" w:themeFill="background1" w:themeFillShade="F2"/>
      <w:spacing w:before="120"/>
      <w:outlineLvl w:val="2"/>
    </w:pPr>
    <w:rPr>
      <w:sz w:val="28"/>
    </w:rPr>
  </w:style>
  <w:style w:type="paragraph" w:styleId="Heading4">
    <w:name w:val="heading 4"/>
    <w:basedOn w:val="Heading3"/>
    <w:next w:val="Normal"/>
    <w:link w:val="Heading4Char"/>
    <w:qFormat/>
    <w:rsid w:val="00473CB3"/>
    <w:pPr>
      <w:shd w:val="clear" w:color="auto" w:fill="auto"/>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473CB3"/>
    <w:rPr>
      <w:rFonts w:ascii="Arial" w:hAnsi="Arial"/>
      <w:sz w:val="32"/>
      <w:shd w:val="clear" w:color="auto" w:fill="BFBFBF" w:themeFill="background1" w:themeFillShade="BF"/>
      <w:lang w:eastAsia="ja-JP"/>
    </w:rPr>
  </w:style>
  <w:style w:type="character" w:customStyle="1" w:styleId="Heading3Char">
    <w:name w:val="Heading 3 Char"/>
    <w:link w:val="Heading3"/>
    <w:rsid w:val="00473CB3"/>
    <w:rPr>
      <w:rFonts w:ascii="Arial" w:hAnsi="Arial"/>
      <w:sz w:val="28"/>
      <w:shd w:val="clear" w:color="auto" w:fill="F2F2F2" w:themeFill="background1" w:themeFillShade="F2"/>
      <w:lang w:eastAsia="ja-JP"/>
    </w:rPr>
  </w:style>
  <w:style w:type="character" w:customStyle="1" w:styleId="Heading4Char">
    <w:name w:val="Heading 4 Char"/>
    <w:link w:val="Heading4"/>
    <w:rsid w:val="00473CB3"/>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styleId="Revision">
    <w:name w:val="Revision"/>
    <w:hidden/>
    <w:uiPriority w:val="99"/>
    <w:semiHidden/>
    <w:rsid w:val="00E13537"/>
    <w:rPr>
      <w:rFonts w:ascii="Times New Roman" w:hAnsi="Times New Roman"/>
      <w:lang w:eastAsia="ja-JP"/>
    </w:rPr>
  </w:style>
  <w:style w:type="paragraph" w:customStyle="1" w:styleId="Comments">
    <w:name w:val="Comments"/>
    <w:basedOn w:val="Normal"/>
    <w:link w:val="CommentsChar"/>
    <w:qFormat/>
    <w:rsid w:val="001F1E3E"/>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F1E3E"/>
    <w:rPr>
      <w:rFonts w:ascii="Arial" w:eastAsia="MS Mincho" w:hAnsi="Arial"/>
      <w:i/>
      <w:noProof/>
      <w:sz w:val="18"/>
      <w:szCs w:val="24"/>
    </w:rPr>
  </w:style>
  <w:style w:type="paragraph" w:customStyle="1" w:styleId="Style1">
    <w:name w:val="Style1"/>
    <w:basedOn w:val="Proposal"/>
    <w:link w:val="Style1Char"/>
    <w:qFormat/>
    <w:rsid w:val="00561AF7"/>
  </w:style>
  <w:style w:type="character" w:customStyle="1" w:styleId="ProposalChar">
    <w:name w:val="Proposal Char"/>
    <w:basedOn w:val="BodyTextChar"/>
    <w:link w:val="Proposal"/>
    <w:qFormat/>
    <w:rsid w:val="00561AF7"/>
    <w:rPr>
      <w:rFonts w:ascii="Arial" w:hAnsi="Arial"/>
      <w:b/>
      <w:bCs/>
      <w:lang w:eastAsia="zh-CN"/>
    </w:rPr>
  </w:style>
  <w:style w:type="character" w:customStyle="1" w:styleId="Style1Char">
    <w:name w:val="Style1 Char"/>
    <w:basedOn w:val="ProposalChar"/>
    <w:link w:val="Style1"/>
    <w:rsid w:val="00561AF7"/>
    <w:rPr>
      <w:rFonts w:ascii="Arial" w:hAnsi="Arial"/>
      <w:b/>
      <w:bCs/>
      <w:lang w:eastAsia="zh-CN"/>
    </w:rPr>
  </w:style>
  <w:style w:type="character" w:styleId="Mention">
    <w:name w:val="Mention"/>
    <w:basedOn w:val="DefaultParagraphFont"/>
    <w:uiPriority w:val="99"/>
    <w:unhideWhenUsed/>
    <w:rsid w:val="001B299F"/>
    <w:rPr>
      <w:color w:val="2B579A"/>
      <w:shd w:val="clear" w:color="auto" w:fill="E1DFDD"/>
    </w:rPr>
  </w:style>
  <w:style w:type="character" w:customStyle="1" w:styleId="3GPPTextChar">
    <w:name w:val="3GPP Text Char"/>
    <w:link w:val="3GPPText"/>
    <w:locked/>
    <w:rsid w:val="009E4C0D"/>
    <w:rPr>
      <w:rFonts w:ascii="Arial" w:hAnsi="Arial" w:cs="Arial"/>
      <w:sz w:val="22"/>
      <w:szCs w:val="22"/>
      <w:lang w:val="en-US"/>
    </w:rPr>
  </w:style>
  <w:style w:type="paragraph" w:customStyle="1" w:styleId="3GPPText">
    <w:name w:val="3GPP Text"/>
    <w:basedOn w:val="Normal"/>
    <w:link w:val="3GPPTextChar"/>
    <w:qFormat/>
    <w:rsid w:val="009E4C0D"/>
    <w:pPr>
      <w:overflowPunct/>
      <w:autoSpaceDE/>
      <w:autoSpaceDN/>
      <w:adjustRightInd/>
      <w:spacing w:before="120" w:after="0" w:line="256" w:lineRule="auto"/>
      <w:jc w:val="both"/>
      <w:textAlignment w:val="auto"/>
    </w:pPr>
    <w:rPr>
      <w:rFonts w:ascii="Arial" w:hAnsi="Arial" w:cs="Arial"/>
      <w:sz w:val="22"/>
      <w:szCs w:val="22"/>
      <w:lang w:val="en-US" w:eastAsia="en-GB"/>
    </w:rPr>
  </w:style>
  <w:style w:type="table" w:styleId="GridTable1Light">
    <w:name w:val="Grid Table 1 Light"/>
    <w:basedOn w:val="TableNormal"/>
    <w:uiPriority w:val="46"/>
    <w:rsid w:val="009E4C0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B57027"/>
    <w:rPr>
      <w:color w:val="808080"/>
      <w:shd w:val="clear" w:color="auto" w:fill="E6E6E6"/>
    </w:rPr>
  </w:style>
  <w:style w:type="paragraph" w:customStyle="1" w:styleId="Agreement">
    <w:name w:val="Agreement"/>
    <w:basedOn w:val="Normal"/>
    <w:next w:val="Normal"/>
    <w:uiPriority w:val="99"/>
    <w:qFormat/>
    <w:rsid w:val="00B57027"/>
    <w:pPr>
      <w:numPr>
        <w:numId w:val="14"/>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B5702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B5702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57027"/>
    <w:rPr>
      <w:rFonts w:ascii="Times New Roman" w:hAnsi="Times New Roman"/>
      <w:lang w:val="en-GB" w:eastAsia="en-US"/>
    </w:rPr>
  </w:style>
  <w:style w:type="paragraph" w:styleId="NormalWeb">
    <w:name w:val="Normal (Web)"/>
    <w:basedOn w:val="Normal"/>
    <w:uiPriority w:val="99"/>
    <w:unhideWhenUsed/>
    <w:rsid w:val="00B57027"/>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B57027"/>
    <w:rPr>
      <w:lang w:eastAsia="en-US"/>
    </w:rPr>
  </w:style>
  <w:style w:type="table" w:customStyle="1" w:styleId="TableGrid3">
    <w:name w:val="Table Grid3"/>
    <w:basedOn w:val="TableNormal"/>
    <w:next w:val="TableGrid"/>
    <w:uiPriority w:val="59"/>
    <w:rsid w:val="00B57027"/>
    <w:pPr>
      <w:widowControl w:val="0"/>
      <w:autoSpaceDE w:val="0"/>
      <w:autoSpaceDN w:val="0"/>
      <w:adjustRightInd w:val="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B57027"/>
    <w:rPr>
      <w:rFonts w:ascii="Arial" w:eastAsia="MS Mincho" w:hAnsi="Arial"/>
      <w:b/>
      <w:szCs w:val="24"/>
    </w:rPr>
  </w:style>
  <w:style w:type="paragraph" w:customStyle="1" w:styleId="EmailDiscussion2">
    <w:name w:val="EmailDiscussion2"/>
    <w:basedOn w:val="Doc-text2"/>
    <w:qFormat/>
    <w:rsid w:val="00B57027"/>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B57027"/>
    <w:pPr>
      <w:spacing w:after="0"/>
      <w:ind w:left="1259" w:hanging="1259"/>
      <w:textAlignment w:val="auto"/>
    </w:pPr>
    <w:rPr>
      <w:rFonts w:ascii="Arial" w:hAnsi="Arial"/>
      <w:noProof/>
    </w:rPr>
  </w:style>
  <w:style w:type="character" w:customStyle="1" w:styleId="Doc-titleChar">
    <w:name w:val="Doc-title Char"/>
    <w:link w:val="Doc-title"/>
    <w:qFormat/>
    <w:rsid w:val="00B57027"/>
    <w:rPr>
      <w:rFonts w:ascii="Arial" w:hAnsi="Arial"/>
      <w:noProof/>
      <w:lang w:eastAsia="ja-JP"/>
    </w:rPr>
  </w:style>
  <w:style w:type="paragraph" w:customStyle="1" w:styleId="BoldComments">
    <w:name w:val="Bold Comments"/>
    <w:basedOn w:val="Normal"/>
    <w:link w:val="BoldCommentsChar"/>
    <w:qFormat/>
    <w:rsid w:val="00B57027"/>
    <w:pPr>
      <w:spacing w:before="240" w:after="60"/>
      <w:textAlignment w:val="auto"/>
      <w:outlineLvl w:val="8"/>
    </w:pPr>
    <w:rPr>
      <w:rFonts w:ascii="Arial" w:hAnsi="Arial"/>
      <w:b/>
    </w:rPr>
  </w:style>
  <w:style w:type="character" w:customStyle="1" w:styleId="BoldCommentsChar">
    <w:name w:val="Bold Comments Char"/>
    <w:link w:val="BoldComments"/>
    <w:qFormat/>
    <w:rsid w:val="00B57027"/>
    <w:rPr>
      <w:rFonts w:ascii="Arial" w:hAnsi="Arial"/>
      <w:b/>
      <w:lang w:eastAsia="ja-JP"/>
    </w:rPr>
  </w:style>
  <w:style w:type="character" w:styleId="PlaceholderText">
    <w:name w:val="Placeholder Text"/>
    <w:basedOn w:val="DefaultParagraphFont"/>
    <w:uiPriority w:val="99"/>
    <w:semiHidden/>
    <w:rsid w:val="00DE2B15"/>
    <w:rPr>
      <w:color w:val="666666"/>
    </w:rPr>
  </w:style>
  <w:style w:type="paragraph" w:styleId="BlockText">
    <w:name w:val="Block Text"/>
    <w:basedOn w:val="Normal"/>
    <w:rsid w:val="00447B1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0Maintext">
    <w:name w:val="0 Main text"/>
    <w:basedOn w:val="Normal"/>
    <w:link w:val="0MaintextChar"/>
    <w:qFormat/>
    <w:rsid w:val="00C97194"/>
    <w:pPr>
      <w:widowControl w:val="0"/>
      <w:overflowPunct/>
      <w:autoSpaceDE/>
      <w:autoSpaceDN/>
      <w:adjustRightInd/>
      <w:spacing w:after="100" w:afterAutospacing="1" w:line="288" w:lineRule="auto"/>
      <w:ind w:firstLine="360"/>
      <w:jc w:val="both"/>
      <w:textAlignment w:val="auto"/>
    </w:pPr>
    <w:rPr>
      <w:rFonts w:asciiTheme="minorHAnsi" w:eastAsia="Malgun Gothic" w:hAnsiTheme="minorHAnsi" w:cs="Batang"/>
      <w:kern w:val="2"/>
      <w:sz w:val="24"/>
      <w:szCs w:val="22"/>
      <w:lang w:val="en-US" w:eastAsia="zh-TW"/>
    </w:rPr>
  </w:style>
  <w:style w:type="character" w:customStyle="1" w:styleId="0MaintextChar">
    <w:name w:val="0 Main text Char"/>
    <w:basedOn w:val="DefaultParagraphFont"/>
    <w:link w:val="0Maintext"/>
    <w:qFormat/>
    <w:rsid w:val="00C97194"/>
    <w:rPr>
      <w:rFonts w:asciiTheme="minorHAnsi" w:eastAsia="Malgun Gothic" w:hAnsiTheme="minorHAnsi" w:cs="Batang"/>
      <w:kern w:val="2"/>
      <w:sz w:val="24"/>
      <w:szCs w:val="22"/>
      <w:lang w:val="en-US" w:eastAsia="zh-TW"/>
    </w:rPr>
  </w:style>
  <w:style w:type="character" w:customStyle="1" w:styleId="3GPPHeaderChar">
    <w:name w:val="3GPP_Header Char"/>
    <w:link w:val="3GPPHeader"/>
    <w:rsid w:val="00C97194"/>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81770">
      <w:bodyDiv w:val="1"/>
      <w:marLeft w:val="0"/>
      <w:marRight w:val="0"/>
      <w:marTop w:val="0"/>
      <w:marBottom w:val="0"/>
      <w:divBdr>
        <w:top w:val="none" w:sz="0" w:space="0" w:color="auto"/>
        <w:left w:val="none" w:sz="0" w:space="0" w:color="auto"/>
        <w:bottom w:val="none" w:sz="0" w:space="0" w:color="auto"/>
        <w:right w:val="none" w:sz="0" w:space="0" w:color="auto"/>
      </w:divBdr>
    </w:div>
    <w:div w:id="59594372">
      <w:bodyDiv w:val="1"/>
      <w:marLeft w:val="0"/>
      <w:marRight w:val="0"/>
      <w:marTop w:val="0"/>
      <w:marBottom w:val="0"/>
      <w:divBdr>
        <w:top w:val="none" w:sz="0" w:space="0" w:color="auto"/>
        <w:left w:val="none" w:sz="0" w:space="0" w:color="auto"/>
        <w:bottom w:val="none" w:sz="0" w:space="0" w:color="auto"/>
        <w:right w:val="none" w:sz="0" w:space="0" w:color="auto"/>
      </w:divBdr>
    </w:div>
    <w:div w:id="120803218">
      <w:bodyDiv w:val="1"/>
      <w:marLeft w:val="0"/>
      <w:marRight w:val="0"/>
      <w:marTop w:val="0"/>
      <w:marBottom w:val="0"/>
      <w:divBdr>
        <w:top w:val="none" w:sz="0" w:space="0" w:color="auto"/>
        <w:left w:val="none" w:sz="0" w:space="0" w:color="auto"/>
        <w:bottom w:val="none" w:sz="0" w:space="0" w:color="auto"/>
        <w:right w:val="none" w:sz="0" w:space="0" w:color="auto"/>
      </w:divBdr>
      <w:divsChild>
        <w:div w:id="630017001">
          <w:marLeft w:val="1080"/>
          <w:marRight w:val="0"/>
          <w:marTop w:val="60"/>
          <w:marBottom w:val="0"/>
          <w:divBdr>
            <w:top w:val="none" w:sz="0" w:space="0" w:color="auto"/>
            <w:left w:val="none" w:sz="0" w:space="0" w:color="auto"/>
            <w:bottom w:val="none" w:sz="0" w:space="0" w:color="auto"/>
            <w:right w:val="none" w:sz="0" w:space="0" w:color="auto"/>
          </w:divBdr>
        </w:div>
        <w:div w:id="838349981">
          <w:marLeft w:val="1080"/>
          <w:marRight w:val="0"/>
          <w:marTop w:val="60"/>
          <w:marBottom w:val="0"/>
          <w:divBdr>
            <w:top w:val="none" w:sz="0" w:space="0" w:color="auto"/>
            <w:left w:val="none" w:sz="0" w:space="0" w:color="auto"/>
            <w:bottom w:val="none" w:sz="0" w:space="0" w:color="auto"/>
            <w:right w:val="none" w:sz="0" w:space="0" w:color="auto"/>
          </w:divBdr>
        </w:div>
      </w:divsChild>
    </w:div>
    <w:div w:id="186145130">
      <w:bodyDiv w:val="1"/>
      <w:marLeft w:val="0"/>
      <w:marRight w:val="0"/>
      <w:marTop w:val="0"/>
      <w:marBottom w:val="0"/>
      <w:divBdr>
        <w:top w:val="none" w:sz="0" w:space="0" w:color="auto"/>
        <w:left w:val="none" w:sz="0" w:space="0" w:color="auto"/>
        <w:bottom w:val="none" w:sz="0" w:space="0" w:color="auto"/>
        <w:right w:val="none" w:sz="0" w:space="0" w:color="auto"/>
      </w:divBdr>
    </w:div>
    <w:div w:id="224797127">
      <w:bodyDiv w:val="1"/>
      <w:marLeft w:val="0"/>
      <w:marRight w:val="0"/>
      <w:marTop w:val="0"/>
      <w:marBottom w:val="0"/>
      <w:divBdr>
        <w:top w:val="none" w:sz="0" w:space="0" w:color="auto"/>
        <w:left w:val="none" w:sz="0" w:space="0" w:color="auto"/>
        <w:bottom w:val="none" w:sz="0" w:space="0" w:color="auto"/>
        <w:right w:val="none" w:sz="0" w:space="0" w:color="auto"/>
      </w:divBdr>
    </w:div>
    <w:div w:id="229507288">
      <w:bodyDiv w:val="1"/>
      <w:marLeft w:val="0"/>
      <w:marRight w:val="0"/>
      <w:marTop w:val="0"/>
      <w:marBottom w:val="0"/>
      <w:divBdr>
        <w:top w:val="none" w:sz="0" w:space="0" w:color="auto"/>
        <w:left w:val="none" w:sz="0" w:space="0" w:color="auto"/>
        <w:bottom w:val="none" w:sz="0" w:space="0" w:color="auto"/>
        <w:right w:val="none" w:sz="0" w:space="0" w:color="auto"/>
      </w:divBdr>
    </w:div>
    <w:div w:id="326829378">
      <w:bodyDiv w:val="1"/>
      <w:marLeft w:val="0"/>
      <w:marRight w:val="0"/>
      <w:marTop w:val="0"/>
      <w:marBottom w:val="0"/>
      <w:divBdr>
        <w:top w:val="none" w:sz="0" w:space="0" w:color="auto"/>
        <w:left w:val="none" w:sz="0" w:space="0" w:color="auto"/>
        <w:bottom w:val="none" w:sz="0" w:space="0" w:color="auto"/>
        <w:right w:val="none" w:sz="0" w:space="0" w:color="auto"/>
      </w:divBdr>
    </w:div>
    <w:div w:id="365330093">
      <w:bodyDiv w:val="1"/>
      <w:marLeft w:val="0"/>
      <w:marRight w:val="0"/>
      <w:marTop w:val="0"/>
      <w:marBottom w:val="0"/>
      <w:divBdr>
        <w:top w:val="none" w:sz="0" w:space="0" w:color="auto"/>
        <w:left w:val="none" w:sz="0" w:space="0" w:color="auto"/>
        <w:bottom w:val="none" w:sz="0" w:space="0" w:color="auto"/>
        <w:right w:val="none" w:sz="0" w:space="0" w:color="auto"/>
      </w:divBdr>
    </w:div>
    <w:div w:id="435322008">
      <w:bodyDiv w:val="1"/>
      <w:marLeft w:val="0"/>
      <w:marRight w:val="0"/>
      <w:marTop w:val="0"/>
      <w:marBottom w:val="0"/>
      <w:divBdr>
        <w:top w:val="none" w:sz="0" w:space="0" w:color="auto"/>
        <w:left w:val="none" w:sz="0" w:space="0" w:color="auto"/>
        <w:bottom w:val="none" w:sz="0" w:space="0" w:color="auto"/>
        <w:right w:val="none" w:sz="0" w:space="0" w:color="auto"/>
      </w:divBdr>
      <w:divsChild>
        <w:div w:id="1449080980">
          <w:marLeft w:val="547"/>
          <w:marRight w:val="0"/>
          <w:marTop w:val="0"/>
          <w:marBottom w:val="0"/>
          <w:divBdr>
            <w:top w:val="none" w:sz="0" w:space="0" w:color="auto"/>
            <w:left w:val="none" w:sz="0" w:space="0" w:color="auto"/>
            <w:bottom w:val="none" w:sz="0" w:space="0" w:color="auto"/>
            <w:right w:val="none" w:sz="0" w:space="0" w:color="auto"/>
          </w:divBdr>
        </w:div>
      </w:divsChild>
    </w:div>
    <w:div w:id="508565763">
      <w:bodyDiv w:val="1"/>
      <w:marLeft w:val="0"/>
      <w:marRight w:val="0"/>
      <w:marTop w:val="0"/>
      <w:marBottom w:val="0"/>
      <w:divBdr>
        <w:top w:val="none" w:sz="0" w:space="0" w:color="auto"/>
        <w:left w:val="none" w:sz="0" w:space="0" w:color="auto"/>
        <w:bottom w:val="none" w:sz="0" w:space="0" w:color="auto"/>
        <w:right w:val="none" w:sz="0" w:space="0" w:color="auto"/>
      </w:divBdr>
      <w:divsChild>
        <w:div w:id="1393968904">
          <w:marLeft w:val="547"/>
          <w:marRight w:val="0"/>
          <w:marTop w:val="0"/>
          <w:marBottom w:val="0"/>
          <w:divBdr>
            <w:top w:val="none" w:sz="0" w:space="0" w:color="auto"/>
            <w:left w:val="none" w:sz="0" w:space="0" w:color="auto"/>
            <w:bottom w:val="none" w:sz="0" w:space="0" w:color="auto"/>
            <w:right w:val="none" w:sz="0" w:space="0" w:color="auto"/>
          </w:divBdr>
        </w:div>
      </w:divsChild>
    </w:div>
    <w:div w:id="524830980">
      <w:bodyDiv w:val="1"/>
      <w:marLeft w:val="0"/>
      <w:marRight w:val="0"/>
      <w:marTop w:val="0"/>
      <w:marBottom w:val="0"/>
      <w:divBdr>
        <w:top w:val="none" w:sz="0" w:space="0" w:color="auto"/>
        <w:left w:val="none" w:sz="0" w:space="0" w:color="auto"/>
        <w:bottom w:val="none" w:sz="0" w:space="0" w:color="auto"/>
        <w:right w:val="none" w:sz="0" w:space="0" w:color="auto"/>
      </w:divBdr>
      <w:divsChild>
        <w:div w:id="346713777">
          <w:marLeft w:val="547"/>
          <w:marRight w:val="0"/>
          <w:marTop w:val="0"/>
          <w:marBottom w:val="0"/>
          <w:divBdr>
            <w:top w:val="none" w:sz="0" w:space="0" w:color="auto"/>
            <w:left w:val="none" w:sz="0" w:space="0" w:color="auto"/>
            <w:bottom w:val="none" w:sz="0" w:space="0" w:color="auto"/>
            <w:right w:val="none" w:sz="0" w:space="0" w:color="auto"/>
          </w:divBdr>
        </w:div>
      </w:divsChild>
    </w:div>
    <w:div w:id="771555522">
      <w:bodyDiv w:val="1"/>
      <w:marLeft w:val="0"/>
      <w:marRight w:val="0"/>
      <w:marTop w:val="0"/>
      <w:marBottom w:val="0"/>
      <w:divBdr>
        <w:top w:val="none" w:sz="0" w:space="0" w:color="auto"/>
        <w:left w:val="none" w:sz="0" w:space="0" w:color="auto"/>
        <w:bottom w:val="none" w:sz="0" w:space="0" w:color="auto"/>
        <w:right w:val="none" w:sz="0" w:space="0" w:color="auto"/>
      </w:divBdr>
    </w:div>
    <w:div w:id="892353678">
      <w:bodyDiv w:val="1"/>
      <w:marLeft w:val="0"/>
      <w:marRight w:val="0"/>
      <w:marTop w:val="0"/>
      <w:marBottom w:val="0"/>
      <w:divBdr>
        <w:top w:val="none" w:sz="0" w:space="0" w:color="auto"/>
        <w:left w:val="none" w:sz="0" w:space="0" w:color="auto"/>
        <w:bottom w:val="none" w:sz="0" w:space="0" w:color="auto"/>
        <w:right w:val="none" w:sz="0" w:space="0" w:color="auto"/>
      </w:divBdr>
    </w:div>
    <w:div w:id="894698367">
      <w:bodyDiv w:val="1"/>
      <w:marLeft w:val="0"/>
      <w:marRight w:val="0"/>
      <w:marTop w:val="0"/>
      <w:marBottom w:val="0"/>
      <w:divBdr>
        <w:top w:val="none" w:sz="0" w:space="0" w:color="auto"/>
        <w:left w:val="none" w:sz="0" w:space="0" w:color="auto"/>
        <w:bottom w:val="none" w:sz="0" w:space="0" w:color="auto"/>
        <w:right w:val="none" w:sz="0" w:space="0" w:color="auto"/>
      </w:divBdr>
      <w:divsChild>
        <w:div w:id="1819614555">
          <w:marLeft w:val="547"/>
          <w:marRight w:val="0"/>
          <w:marTop w:val="0"/>
          <w:marBottom w:val="0"/>
          <w:divBdr>
            <w:top w:val="none" w:sz="0" w:space="0" w:color="auto"/>
            <w:left w:val="none" w:sz="0" w:space="0" w:color="auto"/>
            <w:bottom w:val="none" w:sz="0" w:space="0" w:color="auto"/>
            <w:right w:val="none" w:sz="0" w:space="0" w:color="auto"/>
          </w:divBdr>
        </w:div>
      </w:divsChild>
    </w:div>
    <w:div w:id="1047217142">
      <w:bodyDiv w:val="1"/>
      <w:marLeft w:val="0"/>
      <w:marRight w:val="0"/>
      <w:marTop w:val="0"/>
      <w:marBottom w:val="0"/>
      <w:divBdr>
        <w:top w:val="none" w:sz="0" w:space="0" w:color="auto"/>
        <w:left w:val="none" w:sz="0" w:space="0" w:color="auto"/>
        <w:bottom w:val="none" w:sz="0" w:space="0" w:color="auto"/>
        <w:right w:val="none" w:sz="0" w:space="0" w:color="auto"/>
      </w:divBdr>
    </w:div>
    <w:div w:id="1077895298">
      <w:bodyDiv w:val="1"/>
      <w:marLeft w:val="0"/>
      <w:marRight w:val="0"/>
      <w:marTop w:val="0"/>
      <w:marBottom w:val="0"/>
      <w:divBdr>
        <w:top w:val="none" w:sz="0" w:space="0" w:color="auto"/>
        <w:left w:val="none" w:sz="0" w:space="0" w:color="auto"/>
        <w:bottom w:val="none" w:sz="0" w:space="0" w:color="auto"/>
        <w:right w:val="none" w:sz="0" w:space="0" w:color="auto"/>
      </w:divBdr>
      <w:divsChild>
        <w:div w:id="1481577792">
          <w:marLeft w:val="547"/>
          <w:marRight w:val="0"/>
          <w:marTop w:val="0"/>
          <w:marBottom w:val="0"/>
          <w:divBdr>
            <w:top w:val="none" w:sz="0" w:space="0" w:color="auto"/>
            <w:left w:val="none" w:sz="0" w:space="0" w:color="auto"/>
            <w:bottom w:val="none" w:sz="0" w:space="0" w:color="auto"/>
            <w:right w:val="none" w:sz="0" w:space="0" w:color="auto"/>
          </w:divBdr>
        </w:div>
      </w:divsChild>
    </w:div>
    <w:div w:id="1166673539">
      <w:bodyDiv w:val="1"/>
      <w:marLeft w:val="0"/>
      <w:marRight w:val="0"/>
      <w:marTop w:val="0"/>
      <w:marBottom w:val="0"/>
      <w:divBdr>
        <w:top w:val="none" w:sz="0" w:space="0" w:color="auto"/>
        <w:left w:val="none" w:sz="0" w:space="0" w:color="auto"/>
        <w:bottom w:val="none" w:sz="0" w:space="0" w:color="auto"/>
        <w:right w:val="none" w:sz="0" w:space="0" w:color="auto"/>
      </w:divBdr>
    </w:div>
    <w:div w:id="1170297183">
      <w:bodyDiv w:val="1"/>
      <w:marLeft w:val="0"/>
      <w:marRight w:val="0"/>
      <w:marTop w:val="0"/>
      <w:marBottom w:val="0"/>
      <w:divBdr>
        <w:top w:val="none" w:sz="0" w:space="0" w:color="auto"/>
        <w:left w:val="none" w:sz="0" w:space="0" w:color="auto"/>
        <w:bottom w:val="none" w:sz="0" w:space="0" w:color="auto"/>
        <w:right w:val="none" w:sz="0" w:space="0" w:color="auto"/>
      </w:divBdr>
    </w:div>
    <w:div w:id="1178690347">
      <w:bodyDiv w:val="1"/>
      <w:marLeft w:val="0"/>
      <w:marRight w:val="0"/>
      <w:marTop w:val="0"/>
      <w:marBottom w:val="0"/>
      <w:divBdr>
        <w:top w:val="none" w:sz="0" w:space="0" w:color="auto"/>
        <w:left w:val="none" w:sz="0" w:space="0" w:color="auto"/>
        <w:bottom w:val="none" w:sz="0" w:space="0" w:color="auto"/>
        <w:right w:val="none" w:sz="0" w:space="0" w:color="auto"/>
      </w:divBdr>
      <w:divsChild>
        <w:div w:id="801578201">
          <w:marLeft w:val="1080"/>
          <w:marRight w:val="0"/>
          <w:marTop w:val="60"/>
          <w:marBottom w:val="0"/>
          <w:divBdr>
            <w:top w:val="none" w:sz="0" w:space="0" w:color="auto"/>
            <w:left w:val="none" w:sz="0" w:space="0" w:color="auto"/>
            <w:bottom w:val="none" w:sz="0" w:space="0" w:color="auto"/>
            <w:right w:val="none" w:sz="0" w:space="0" w:color="auto"/>
          </w:divBdr>
        </w:div>
        <w:div w:id="1814368618">
          <w:marLeft w:val="1080"/>
          <w:marRight w:val="0"/>
          <w:marTop w:val="60"/>
          <w:marBottom w:val="0"/>
          <w:divBdr>
            <w:top w:val="none" w:sz="0" w:space="0" w:color="auto"/>
            <w:left w:val="none" w:sz="0" w:space="0" w:color="auto"/>
            <w:bottom w:val="none" w:sz="0" w:space="0" w:color="auto"/>
            <w:right w:val="none" w:sz="0" w:space="0" w:color="auto"/>
          </w:divBdr>
        </w:div>
      </w:divsChild>
    </w:div>
    <w:div w:id="1274510610">
      <w:bodyDiv w:val="1"/>
      <w:marLeft w:val="0"/>
      <w:marRight w:val="0"/>
      <w:marTop w:val="0"/>
      <w:marBottom w:val="0"/>
      <w:divBdr>
        <w:top w:val="none" w:sz="0" w:space="0" w:color="auto"/>
        <w:left w:val="none" w:sz="0" w:space="0" w:color="auto"/>
        <w:bottom w:val="none" w:sz="0" w:space="0" w:color="auto"/>
        <w:right w:val="none" w:sz="0" w:space="0" w:color="auto"/>
      </w:divBdr>
      <w:divsChild>
        <w:div w:id="1338774281">
          <w:marLeft w:val="547"/>
          <w:marRight w:val="0"/>
          <w:marTop w:val="0"/>
          <w:marBottom w:val="0"/>
          <w:divBdr>
            <w:top w:val="none" w:sz="0" w:space="0" w:color="auto"/>
            <w:left w:val="none" w:sz="0" w:space="0" w:color="auto"/>
            <w:bottom w:val="none" w:sz="0" w:space="0" w:color="auto"/>
            <w:right w:val="none" w:sz="0" w:space="0" w:color="auto"/>
          </w:divBdr>
        </w:div>
      </w:divsChild>
    </w:div>
    <w:div w:id="1444306076">
      <w:bodyDiv w:val="1"/>
      <w:marLeft w:val="0"/>
      <w:marRight w:val="0"/>
      <w:marTop w:val="0"/>
      <w:marBottom w:val="0"/>
      <w:divBdr>
        <w:top w:val="none" w:sz="0" w:space="0" w:color="auto"/>
        <w:left w:val="none" w:sz="0" w:space="0" w:color="auto"/>
        <w:bottom w:val="none" w:sz="0" w:space="0" w:color="auto"/>
        <w:right w:val="none" w:sz="0" w:space="0" w:color="auto"/>
      </w:divBdr>
    </w:div>
    <w:div w:id="1568607219">
      <w:bodyDiv w:val="1"/>
      <w:marLeft w:val="0"/>
      <w:marRight w:val="0"/>
      <w:marTop w:val="0"/>
      <w:marBottom w:val="0"/>
      <w:divBdr>
        <w:top w:val="none" w:sz="0" w:space="0" w:color="auto"/>
        <w:left w:val="none" w:sz="0" w:space="0" w:color="auto"/>
        <w:bottom w:val="none" w:sz="0" w:space="0" w:color="auto"/>
        <w:right w:val="none" w:sz="0" w:space="0" w:color="auto"/>
      </w:divBdr>
      <w:divsChild>
        <w:div w:id="1335954282">
          <w:marLeft w:val="547"/>
          <w:marRight w:val="0"/>
          <w:marTop w:val="0"/>
          <w:marBottom w:val="0"/>
          <w:divBdr>
            <w:top w:val="none" w:sz="0" w:space="0" w:color="auto"/>
            <w:left w:val="none" w:sz="0" w:space="0" w:color="auto"/>
            <w:bottom w:val="none" w:sz="0" w:space="0" w:color="auto"/>
            <w:right w:val="none" w:sz="0" w:space="0" w:color="auto"/>
          </w:divBdr>
        </w:div>
      </w:divsChild>
    </w:div>
    <w:div w:id="1594390788">
      <w:bodyDiv w:val="1"/>
      <w:marLeft w:val="0"/>
      <w:marRight w:val="0"/>
      <w:marTop w:val="0"/>
      <w:marBottom w:val="0"/>
      <w:divBdr>
        <w:top w:val="none" w:sz="0" w:space="0" w:color="auto"/>
        <w:left w:val="none" w:sz="0" w:space="0" w:color="auto"/>
        <w:bottom w:val="none" w:sz="0" w:space="0" w:color="auto"/>
        <w:right w:val="none" w:sz="0" w:space="0" w:color="auto"/>
      </w:divBdr>
    </w:div>
    <w:div w:id="1640720397">
      <w:bodyDiv w:val="1"/>
      <w:marLeft w:val="0"/>
      <w:marRight w:val="0"/>
      <w:marTop w:val="0"/>
      <w:marBottom w:val="0"/>
      <w:divBdr>
        <w:top w:val="none" w:sz="0" w:space="0" w:color="auto"/>
        <w:left w:val="none" w:sz="0" w:space="0" w:color="auto"/>
        <w:bottom w:val="none" w:sz="0" w:space="0" w:color="auto"/>
        <w:right w:val="none" w:sz="0" w:space="0" w:color="auto"/>
      </w:divBdr>
      <w:divsChild>
        <w:div w:id="2106536229">
          <w:marLeft w:val="547"/>
          <w:marRight w:val="0"/>
          <w:marTop w:val="0"/>
          <w:marBottom w:val="0"/>
          <w:divBdr>
            <w:top w:val="none" w:sz="0" w:space="0" w:color="auto"/>
            <w:left w:val="none" w:sz="0" w:space="0" w:color="auto"/>
            <w:bottom w:val="none" w:sz="0" w:space="0" w:color="auto"/>
            <w:right w:val="none" w:sz="0" w:space="0" w:color="auto"/>
          </w:divBdr>
        </w:div>
      </w:divsChild>
    </w:div>
    <w:div w:id="1680544947">
      <w:bodyDiv w:val="1"/>
      <w:marLeft w:val="0"/>
      <w:marRight w:val="0"/>
      <w:marTop w:val="0"/>
      <w:marBottom w:val="0"/>
      <w:divBdr>
        <w:top w:val="none" w:sz="0" w:space="0" w:color="auto"/>
        <w:left w:val="none" w:sz="0" w:space="0" w:color="auto"/>
        <w:bottom w:val="none" w:sz="0" w:space="0" w:color="auto"/>
        <w:right w:val="none" w:sz="0" w:space="0" w:color="auto"/>
      </w:divBdr>
      <w:divsChild>
        <w:div w:id="1201555864">
          <w:marLeft w:val="547"/>
          <w:marRight w:val="0"/>
          <w:marTop w:val="0"/>
          <w:marBottom w:val="0"/>
          <w:divBdr>
            <w:top w:val="none" w:sz="0" w:space="0" w:color="auto"/>
            <w:left w:val="none" w:sz="0" w:space="0" w:color="auto"/>
            <w:bottom w:val="none" w:sz="0" w:space="0" w:color="auto"/>
            <w:right w:val="none" w:sz="0" w:space="0" w:color="auto"/>
          </w:divBdr>
        </w:div>
      </w:divsChild>
    </w:div>
    <w:div w:id="1752696158">
      <w:bodyDiv w:val="1"/>
      <w:marLeft w:val="0"/>
      <w:marRight w:val="0"/>
      <w:marTop w:val="0"/>
      <w:marBottom w:val="0"/>
      <w:divBdr>
        <w:top w:val="none" w:sz="0" w:space="0" w:color="auto"/>
        <w:left w:val="none" w:sz="0" w:space="0" w:color="auto"/>
        <w:bottom w:val="none" w:sz="0" w:space="0" w:color="auto"/>
        <w:right w:val="none" w:sz="0" w:space="0" w:color="auto"/>
      </w:divBdr>
    </w:div>
    <w:div w:id="1870801972">
      <w:bodyDiv w:val="1"/>
      <w:marLeft w:val="0"/>
      <w:marRight w:val="0"/>
      <w:marTop w:val="0"/>
      <w:marBottom w:val="0"/>
      <w:divBdr>
        <w:top w:val="none" w:sz="0" w:space="0" w:color="auto"/>
        <w:left w:val="none" w:sz="0" w:space="0" w:color="auto"/>
        <w:bottom w:val="none" w:sz="0" w:space="0" w:color="auto"/>
        <w:right w:val="none" w:sz="0" w:space="0" w:color="auto"/>
      </w:divBdr>
      <w:divsChild>
        <w:div w:id="569972477">
          <w:marLeft w:val="547"/>
          <w:marRight w:val="0"/>
          <w:marTop w:val="0"/>
          <w:marBottom w:val="0"/>
          <w:divBdr>
            <w:top w:val="none" w:sz="0" w:space="0" w:color="auto"/>
            <w:left w:val="none" w:sz="0" w:space="0" w:color="auto"/>
            <w:bottom w:val="none" w:sz="0" w:space="0" w:color="auto"/>
            <w:right w:val="none" w:sz="0" w:space="0" w:color="auto"/>
          </w:divBdr>
        </w:div>
      </w:divsChild>
    </w:div>
    <w:div w:id="1938832235">
      <w:bodyDiv w:val="1"/>
      <w:marLeft w:val="0"/>
      <w:marRight w:val="0"/>
      <w:marTop w:val="0"/>
      <w:marBottom w:val="0"/>
      <w:divBdr>
        <w:top w:val="none" w:sz="0" w:space="0" w:color="auto"/>
        <w:left w:val="none" w:sz="0" w:space="0" w:color="auto"/>
        <w:bottom w:val="none" w:sz="0" w:space="0" w:color="auto"/>
        <w:right w:val="none" w:sz="0" w:space="0" w:color="auto"/>
      </w:divBdr>
      <w:divsChild>
        <w:div w:id="977490973">
          <w:marLeft w:val="547"/>
          <w:marRight w:val="0"/>
          <w:marTop w:val="0"/>
          <w:marBottom w:val="0"/>
          <w:divBdr>
            <w:top w:val="none" w:sz="0" w:space="0" w:color="auto"/>
            <w:left w:val="none" w:sz="0" w:space="0" w:color="auto"/>
            <w:bottom w:val="none" w:sz="0" w:space="0" w:color="auto"/>
            <w:right w:val="none" w:sz="0" w:space="0" w:color="auto"/>
          </w:divBdr>
        </w:div>
      </w:divsChild>
    </w:div>
    <w:div w:id="1956785494">
      <w:bodyDiv w:val="1"/>
      <w:marLeft w:val="0"/>
      <w:marRight w:val="0"/>
      <w:marTop w:val="0"/>
      <w:marBottom w:val="0"/>
      <w:divBdr>
        <w:top w:val="none" w:sz="0" w:space="0" w:color="auto"/>
        <w:left w:val="none" w:sz="0" w:space="0" w:color="auto"/>
        <w:bottom w:val="none" w:sz="0" w:space="0" w:color="auto"/>
        <w:right w:val="none" w:sz="0" w:space="0" w:color="auto"/>
      </w:divBdr>
      <w:divsChild>
        <w:div w:id="432089194">
          <w:marLeft w:val="547"/>
          <w:marRight w:val="0"/>
          <w:marTop w:val="0"/>
          <w:marBottom w:val="0"/>
          <w:divBdr>
            <w:top w:val="none" w:sz="0" w:space="0" w:color="auto"/>
            <w:left w:val="none" w:sz="0" w:space="0" w:color="auto"/>
            <w:bottom w:val="none" w:sz="0" w:space="0" w:color="auto"/>
            <w:right w:val="none" w:sz="0" w:space="0" w:color="auto"/>
          </w:divBdr>
        </w:div>
      </w:divsChild>
    </w:div>
    <w:div w:id="2038500175">
      <w:bodyDiv w:val="1"/>
      <w:marLeft w:val="0"/>
      <w:marRight w:val="0"/>
      <w:marTop w:val="0"/>
      <w:marBottom w:val="0"/>
      <w:divBdr>
        <w:top w:val="none" w:sz="0" w:space="0" w:color="auto"/>
        <w:left w:val="none" w:sz="0" w:space="0" w:color="auto"/>
        <w:bottom w:val="none" w:sz="0" w:space="0" w:color="auto"/>
        <w:right w:val="none" w:sz="0" w:space="0" w:color="auto"/>
      </w:divBdr>
    </w:div>
    <w:div w:id="20843267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ftp.3gpp.org/tsg_ran/TSG_RAN/TSGR_105/Docs/RP-242394.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3.xml><?xml version="1.0" encoding="utf-8"?>
<ds:datastoreItem xmlns:ds="http://schemas.openxmlformats.org/officeDocument/2006/customXml" ds:itemID="{DF22A75C-A79A-413C-BDB4-B862BCF3B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CD74A3-6CE5-4845-8323-9E5093E816E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C:\Temp\R2-18xxxxx - Contribution Template.dotx</Template>
  <TotalTime>0</TotalTime>
  <Pages>6</Pages>
  <Words>1735</Words>
  <Characters>9891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11603</CharactersWithSpaces>
  <SharedDoc>false</SharedDoc>
  <HLinks>
    <vt:vector size="48" baseType="variant">
      <vt:variant>
        <vt:i4>3014677</vt:i4>
      </vt:variant>
      <vt:variant>
        <vt:i4>39</vt:i4>
      </vt:variant>
      <vt:variant>
        <vt:i4>0</vt:i4>
      </vt:variant>
      <vt:variant>
        <vt:i4>5</vt:i4>
      </vt:variant>
      <vt:variant>
        <vt:lpwstr>http://ftp.3gpp.org/tsg_ran/TSG_RAN/TSGR_105/Docs/RP-242394.zip</vt:lpwstr>
      </vt:variant>
      <vt:variant>
        <vt:lpwstr/>
      </vt:variant>
      <vt:variant>
        <vt:i4>1441855</vt:i4>
      </vt:variant>
      <vt:variant>
        <vt:i4>35</vt:i4>
      </vt:variant>
      <vt:variant>
        <vt:i4>0</vt:i4>
      </vt:variant>
      <vt:variant>
        <vt:i4>5</vt:i4>
      </vt:variant>
      <vt:variant>
        <vt:lpwstr/>
      </vt:variant>
      <vt:variant>
        <vt:lpwstr>_Toc189559257</vt:lpwstr>
      </vt:variant>
      <vt:variant>
        <vt:i4>1441855</vt:i4>
      </vt:variant>
      <vt:variant>
        <vt:i4>32</vt:i4>
      </vt:variant>
      <vt:variant>
        <vt:i4>0</vt:i4>
      </vt:variant>
      <vt:variant>
        <vt:i4>5</vt:i4>
      </vt:variant>
      <vt:variant>
        <vt:lpwstr/>
      </vt:variant>
      <vt:variant>
        <vt:lpwstr>_Toc189559256</vt:lpwstr>
      </vt:variant>
      <vt:variant>
        <vt:i4>1441855</vt:i4>
      </vt:variant>
      <vt:variant>
        <vt:i4>29</vt:i4>
      </vt:variant>
      <vt:variant>
        <vt:i4>0</vt:i4>
      </vt:variant>
      <vt:variant>
        <vt:i4>5</vt:i4>
      </vt:variant>
      <vt:variant>
        <vt:lpwstr/>
      </vt:variant>
      <vt:variant>
        <vt:lpwstr>_Toc189559255</vt:lpwstr>
      </vt:variant>
      <vt:variant>
        <vt:i4>1441855</vt:i4>
      </vt:variant>
      <vt:variant>
        <vt:i4>26</vt:i4>
      </vt:variant>
      <vt:variant>
        <vt:i4>0</vt:i4>
      </vt:variant>
      <vt:variant>
        <vt:i4>5</vt:i4>
      </vt:variant>
      <vt:variant>
        <vt:lpwstr/>
      </vt:variant>
      <vt:variant>
        <vt:lpwstr>_Toc189559254</vt:lpwstr>
      </vt:variant>
      <vt:variant>
        <vt:i4>1441855</vt:i4>
      </vt:variant>
      <vt:variant>
        <vt:i4>23</vt:i4>
      </vt:variant>
      <vt:variant>
        <vt:i4>0</vt:i4>
      </vt:variant>
      <vt:variant>
        <vt:i4>5</vt:i4>
      </vt:variant>
      <vt:variant>
        <vt:lpwstr/>
      </vt:variant>
      <vt:variant>
        <vt:lpwstr>_Toc189559253</vt:lpwstr>
      </vt:variant>
      <vt:variant>
        <vt:i4>1441855</vt:i4>
      </vt:variant>
      <vt:variant>
        <vt:i4>20</vt:i4>
      </vt:variant>
      <vt:variant>
        <vt:i4>0</vt:i4>
      </vt:variant>
      <vt:variant>
        <vt:i4>5</vt:i4>
      </vt:variant>
      <vt:variant>
        <vt:lpwstr/>
      </vt:variant>
      <vt:variant>
        <vt:lpwstr>_Toc189559252</vt:lpwstr>
      </vt:variant>
      <vt:variant>
        <vt:i4>2031673</vt:i4>
      </vt:variant>
      <vt:variant>
        <vt:i4>14</vt:i4>
      </vt:variant>
      <vt:variant>
        <vt:i4>0</vt:i4>
      </vt:variant>
      <vt:variant>
        <vt:i4>5</vt:i4>
      </vt:variant>
      <vt:variant>
        <vt:lpwstr/>
      </vt:variant>
      <vt:variant>
        <vt:lpwstr>_Toc189490847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(Henrik)</cp:lastModifiedBy>
  <cp:revision>2</cp:revision>
  <cp:lastPrinted>2008-02-03T08:09:00Z</cp:lastPrinted>
  <dcterms:created xsi:type="dcterms:W3CDTF">2025-03-27T20:05:00Z</dcterms:created>
  <dcterms:modified xsi:type="dcterms:W3CDTF">2025-03-27T20:05:00Z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